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64F88D" w14:textId="54604EC9" w:rsidR="00706920" w:rsidRDefault="009B15F0">
      <w:pPr>
        <w:pStyle w:val="Header"/>
        <w:tabs>
          <w:tab w:val="right" w:pos="5954"/>
        </w:tabs>
        <w:spacing w:after="240"/>
        <w:jc w:val="right"/>
        <w:rPr>
          <w:rFonts w:ascii="Calibri" w:hAnsi="Calibri"/>
          <w:b/>
          <w:bCs/>
          <w:color w:val="00558C"/>
          <w:sz w:val="24"/>
          <w:szCs w:val="24"/>
        </w:rPr>
      </w:pPr>
      <w:r>
        <w:rPr>
          <w:rFonts w:ascii="Calibri" w:hAnsi="Calibri"/>
          <w:b/>
          <w:bCs/>
          <w:color w:val="00558C"/>
          <w:sz w:val="24"/>
          <w:szCs w:val="24"/>
        </w:rPr>
        <w:t xml:space="preserve">Input paper: </w:t>
      </w:r>
      <w:r>
        <w:rPr>
          <w:rStyle w:val="FootnoteReference"/>
          <w:rFonts w:ascii="Calibri" w:hAnsi="Calibri"/>
          <w:b/>
          <w:bCs/>
          <w:color w:val="00558C"/>
          <w:sz w:val="24"/>
          <w:szCs w:val="24"/>
        </w:rPr>
        <w:footnoteReference w:id="1"/>
      </w:r>
      <w:r>
        <w:rPr>
          <w:rFonts w:ascii="Calibri" w:hAnsi="Calibri"/>
          <w:b/>
          <w:bCs/>
          <w:color w:val="00558C"/>
          <w:sz w:val="24"/>
          <w:szCs w:val="24"/>
        </w:rPr>
        <w:t xml:space="preserve">  </w:t>
      </w:r>
      <w:r w:rsidR="00A675EA">
        <w:rPr>
          <w:rFonts w:ascii="Calibri" w:hAnsi="Calibri"/>
          <w:color w:val="00558C"/>
          <w:sz w:val="24"/>
          <w:szCs w:val="24"/>
        </w:rPr>
        <w:t>VTS60-6.2.</w:t>
      </w:r>
      <w:r w:rsidR="00811DA3">
        <w:rPr>
          <w:rFonts w:ascii="Calibri" w:hAnsi="Calibri"/>
          <w:color w:val="00558C"/>
          <w:sz w:val="24"/>
          <w:szCs w:val="24"/>
        </w:rPr>
        <w:t>7</w:t>
      </w:r>
    </w:p>
    <w:p w14:paraId="2F9FEAAD" w14:textId="77777777" w:rsidR="00706920" w:rsidRDefault="00706920">
      <w:pPr>
        <w:pStyle w:val="BodyText"/>
        <w:tabs>
          <w:tab w:val="left" w:pos="2835"/>
        </w:tabs>
        <w:rPr>
          <w:rFonts w:ascii="Calibri" w:hAnsi="Calibri"/>
        </w:rPr>
      </w:pPr>
    </w:p>
    <w:p w14:paraId="24FAC431" w14:textId="77777777" w:rsidR="00706920" w:rsidRDefault="009B15F0">
      <w:pPr>
        <w:pStyle w:val="BodyText"/>
        <w:tabs>
          <w:tab w:val="left" w:pos="2835"/>
        </w:tabs>
        <w:spacing w:after="0"/>
        <w:rPr>
          <w:rFonts w:ascii="Calibri" w:hAnsi="Calibri"/>
          <w:b/>
          <w:bCs/>
          <w:color w:val="00558C"/>
          <w:sz w:val="24"/>
          <w:szCs w:val="24"/>
        </w:rPr>
      </w:pPr>
      <w:r>
        <w:rPr>
          <w:rFonts w:ascii="Calibri" w:hAnsi="Calibri"/>
          <w:b/>
          <w:bCs/>
          <w:color w:val="00558C"/>
          <w:sz w:val="24"/>
          <w:szCs w:val="24"/>
        </w:rPr>
        <w:t>Input paper for the following Committee(s):</w:t>
      </w:r>
      <w:r>
        <w:rPr>
          <w:rFonts w:ascii="Calibri" w:hAnsi="Calibri"/>
          <w:color w:val="00558C"/>
        </w:rPr>
        <w:t xml:space="preserve"> </w:t>
      </w:r>
      <w:r>
        <w:rPr>
          <w:rFonts w:ascii="Calibri" w:hAnsi="Calibri"/>
        </w:rPr>
        <w:tab/>
      </w:r>
      <w:r>
        <w:rPr>
          <w:rFonts w:ascii="Calibri" w:hAnsi="Calibri"/>
        </w:rPr>
        <w:tab/>
      </w:r>
      <w:r>
        <w:rPr>
          <w:rFonts w:ascii="Calibri" w:hAnsi="Calibri"/>
          <w:b/>
          <w:bCs/>
          <w:color w:val="00558C"/>
          <w:sz w:val="24"/>
          <w:szCs w:val="24"/>
        </w:rPr>
        <w:t>Purpose of paper:</w:t>
      </w:r>
    </w:p>
    <w:p w14:paraId="4345615E" w14:textId="77777777" w:rsidR="00706920" w:rsidRDefault="009B15F0">
      <w:pPr>
        <w:pStyle w:val="BodyText"/>
        <w:tabs>
          <w:tab w:val="left" w:pos="2835"/>
        </w:tabs>
        <w:rPr>
          <w:rFonts w:ascii="Calibri" w:hAnsi="Calibri"/>
        </w:rPr>
      </w:pPr>
      <w:r>
        <w:rPr>
          <w:rFonts w:ascii="Calibri" w:hAnsi="Calibri"/>
          <w:sz w:val="18"/>
          <w:szCs w:val="18"/>
        </w:rPr>
        <w:t>(Select as appropriate)</w:t>
      </w:r>
      <w:r>
        <w:rPr>
          <w:rFonts w:ascii="Calibri" w:hAnsi="Calibri"/>
          <w:sz w:val="18"/>
          <w:szCs w:val="18"/>
        </w:rPr>
        <w:tab/>
      </w:r>
    </w:p>
    <w:p w14:paraId="57B53D9F" w14:textId="22413A86" w:rsidR="00706920" w:rsidRDefault="009B15F0">
      <w:pPr>
        <w:pStyle w:val="BodyText"/>
        <w:tabs>
          <w:tab w:val="left" w:pos="1843"/>
        </w:tabs>
        <w:rPr>
          <w:rFonts w:ascii="Calibri" w:hAnsi="Calibri" w:cs="Arial"/>
          <w:b/>
        </w:rPr>
      </w:pPr>
      <w:sdt>
        <w:sdtPr>
          <w:rPr>
            <w:rFonts w:ascii="Calibri" w:hAnsi="Calibri" w:cs="Arial"/>
            <w:b/>
            <w:sz w:val="24"/>
            <w:szCs w:val="24"/>
          </w:rPr>
          <w:id w:val="-2075572951"/>
          <w14:checkbox>
            <w14:checked w14:val="0"/>
            <w14:checkedState w14:val="2612" w14:font="MS Gothic"/>
            <w14:uncheckedState w14:val="2610" w14:font="MS Gothic"/>
          </w14:checkbox>
        </w:sdtPr>
        <w:sdtEndPr/>
        <w:sdtContent>
          <w:r>
            <w:rPr>
              <w:rFonts w:ascii="MS Gothic" w:eastAsia="MS Gothic" w:hAnsi="MS Gothic" w:cs="Arial" w:hint="eastAsia"/>
              <w:b/>
              <w:sz w:val="24"/>
              <w:szCs w:val="24"/>
            </w:rPr>
            <w:t>☐</w:t>
          </w:r>
        </w:sdtContent>
      </w:sdt>
      <w:r>
        <w:rPr>
          <w:rFonts w:ascii="Calibri" w:hAnsi="Calibri" w:cs="Arial"/>
          <w:sz w:val="24"/>
          <w:szCs w:val="24"/>
        </w:rPr>
        <w:t xml:space="preserve"> </w:t>
      </w:r>
      <w:r>
        <w:rPr>
          <w:rFonts w:ascii="Calibri" w:hAnsi="Calibri" w:cs="Arial"/>
        </w:rPr>
        <w:t>ARM</w:t>
      </w:r>
      <w:r>
        <w:rPr>
          <w:rFonts w:ascii="Calibri" w:hAnsi="Calibri" w:cs="Arial"/>
        </w:rPr>
        <w:tab/>
      </w:r>
      <w:sdt>
        <w:sdtPr>
          <w:rPr>
            <w:rFonts w:ascii="Calibri" w:hAnsi="Calibri" w:cs="Arial"/>
            <w:b/>
            <w:sz w:val="24"/>
            <w:szCs w:val="24"/>
          </w:rPr>
          <w:id w:val="1103151903"/>
          <w14:checkbox>
            <w14:checked w14:val="0"/>
            <w14:checkedState w14:val="2612" w14:font="MS Gothic"/>
            <w14:uncheckedState w14:val="2610" w14:font="MS Gothic"/>
          </w14:checkbox>
        </w:sdtPr>
        <w:sdtEndPr/>
        <w:sdtContent>
          <w:r>
            <w:rPr>
              <w:rFonts w:ascii="MS Gothic" w:eastAsia="MS Gothic" w:hAnsi="MS Gothic" w:cs="Arial" w:hint="eastAsia"/>
              <w:b/>
              <w:sz w:val="24"/>
              <w:szCs w:val="24"/>
            </w:rPr>
            <w:t>☐</w:t>
          </w:r>
        </w:sdtContent>
      </w:sdt>
      <w:r>
        <w:rPr>
          <w:rFonts w:ascii="Calibri" w:hAnsi="Calibri" w:cs="Arial"/>
          <w:sz w:val="24"/>
          <w:szCs w:val="24"/>
        </w:rPr>
        <w:t xml:space="preserve">  </w:t>
      </w:r>
      <w:r>
        <w:rPr>
          <w:rFonts w:ascii="Calibri" w:hAnsi="Calibri" w:cs="Arial"/>
        </w:rPr>
        <w:t>ENG</w:t>
      </w:r>
      <w:r>
        <w:rPr>
          <w:rFonts w:ascii="Calibri" w:hAnsi="Calibri" w:cs="Arial"/>
        </w:rPr>
        <w:tab/>
      </w:r>
      <w:r>
        <w:rPr>
          <w:rFonts w:ascii="Calibri" w:hAnsi="Calibri" w:cs="Arial"/>
        </w:rPr>
        <w:tab/>
      </w:r>
      <w:bookmarkStart w:id="0" w:name="_Hlk81060441"/>
      <w:sdt>
        <w:sdtPr>
          <w:rPr>
            <w:rFonts w:ascii="Calibri" w:hAnsi="Calibri" w:cs="Arial"/>
            <w:b/>
            <w:sz w:val="24"/>
            <w:szCs w:val="24"/>
          </w:rPr>
          <w:id w:val="-363756475"/>
          <w14:checkbox>
            <w14:checked w14:val="0"/>
            <w14:checkedState w14:val="2612" w14:font="MS Gothic"/>
            <w14:uncheckedState w14:val="2610" w14:font="MS Gothic"/>
          </w14:checkbox>
        </w:sdtPr>
        <w:sdtEndPr/>
        <w:sdtContent>
          <w:r>
            <w:rPr>
              <w:rFonts w:ascii="MS Gothic" w:eastAsia="MS Gothic" w:hAnsi="MS Gothic" w:cs="Arial" w:hint="eastAsia"/>
              <w:b/>
              <w:sz w:val="24"/>
              <w:szCs w:val="24"/>
            </w:rPr>
            <w:t>☐</w:t>
          </w:r>
        </w:sdtContent>
      </w:sdt>
      <w:r>
        <w:rPr>
          <w:rFonts w:ascii="Calibri" w:hAnsi="Calibri" w:cs="Arial"/>
          <w:sz w:val="24"/>
          <w:szCs w:val="24"/>
        </w:rPr>
        <w:t xml:space="preserve"> </w:t>
      </w:r>
      <w:bookmarkEnd w:id="0"/>
      <w:r>
        <w:rPr>
          <w:rFonts w:ascii="Calibri" w:hAnsi="Calibri" w:cs="Arial"/>
        </w:rPr>
        <w:t>PAP</w:t>
      </w:r>
      <w:r>
        <w:rPr>
          <w:rFonts w:ascii="Calibri" w:hAnsi="Calibri" w:cs="Arial"/>
          <w:sz w:val="24"/>
          <w:szCs w:val="24"/>
        </w:rPr>
        <w:tab/>
      </w:r>
      <w:r>
        <w:rPr>
          <w:rFonts w:ascii="Calibri" w:hAnsi="Calibri" w:cs="Arial"/>
          <w:sz w:val="24"/>
          <w:szCs w:val="24"/>
        </w:rPr>
        <w:tab/>
      </w:r>
      <w:r>
        <w:rPr>
          <w:rFonts w:ascii="Calibri" w:hAnsi="Calibri" w:cs="Arial"/>
          <w:sz w:val="24"/>
          <w:szCs w:val="24"/>
        </w:rPr>
        <w:tab/>
      </w:r>
      <w:sdt>
        <w:sdtPr>
          <w:rPr>
            <w:rFonts w:ascii="Calibri" w:hAnsi="Calibri" w:cs="Arial"/>
            <w:b/>
            <w:sz w:val="24"/>
            <w:szCs w:val="24"/>
          </w:rPr>
          <w:id w:val="-1999726360"/>
          <w14:checkbox>
            <w14:checked w14:val="1"/>
            <w14:checkedState w14:val="2612" w14:font="MS Gothic"/>
            <w14:uncheckedState w14:val="2610" w14:font="MS Gothic"/>
          </w14:checkbox>
        </w:sdtPr>
        <w:sdtEndPr/>
        <w:sdtContent>
          <w:r w:rsidR="00761C5D">
            <w:rPr>
              <w:rFonts w:ascii="MS Gothic" w:eastAsia="MS Gothic" w:hAnsi="MS Gothic" w:cs="Arial" w:hint="eastAsia"/>
              <w:b/>
              <w:sz w:val="24"/>
              <w:szCs w:val="24"/>
            </w:rPr>
            <w:t>☒</w:t>
          </w:r>
        </w:sdtContent>
      </w:sdt>
      <w:r>
        <w:rPr>
          <w:rFonts w:ascii="Calibri" w:hAnsi="Calibri" w:cs="Arial"/>
          <w:sz w:val="24"/>
          <w:szCs w:val="24"/>
        </w:rPr>
        <w:t xml:space="preserve"> </w:t>
      </w:r>
      <w:r>
        <w:rPr>
          <w:rFonts w:ascii="Calibri" w:hAnsi="Calibri" w:cs="Arial"/>
        </w:rPr>
        <w:t>Input</w:t>
      </w:r>
    </w:p>
    <w:p w14:paraId="5F09DADF" w14:textId="62B56644" w:rsidR="00706920" w:rsidRPr="00A675EA" w:rsidRDefault="009B15F0">
      <w:pPr>
        <w:pStyle w:val="BodyText"/>
        <w:tabs>
          <w:tab w:val="left" w:pos="1843"/>
        </w:tabs>
        <w:rPr>
          <w:rFonts w:ascii="Calibri" w:hAnsi="Calibri"/>
          <w:lang w:val="sv-SE"/>
        </w:rPr>
      </w:pPr>
      <w:sdt>
        <w:sdtPr>
          <w:rPr>
            <w:rFonts w:ascii="Calibri" w:hAnsi="Calibri" w:cs="Arial"/>
            <w:b/>
            <w:lang w:val="sv-SE"/>
          </w:rPr>
          <w:id w:val="1358232040"/>
          <w14:checkbox>
            <w14:checked w14:val="0"/>
            <w14:checkedState w14:val="2612" w14:font="MS Gothic"/>
            <w14:uncheckedState w14:val="2610" w14:font="MS Gothic"/>
          </w14:checkbox>
        </w:sdtPr>
        <w:sdtEndPr/>
        <w:sdtContent>
          <w:r w:rsidRPr="00A675EA">
            <w:rPr>
              <w:rFonts w:ascii="MS Gothic" w:eastAsia="MS Gothic" w:hAnsi="MS Gothic" w:cs="Arial" w:hint="eastAsia"/>
              <w:b/>
              <w:lang w:val="sv-SE"/>
            </w:rPr>
            <w:t>☐</w:t>
          </w:r>
        </w:sdtContent>
      </w:sdt>
      <w:r w:rsidRPr="00A675EA">
        <w:rPr>
          <w:rFonts w:ascii="Calibri" w:hAnsi="Calibri" w:cs="Arial"/>
          <w:lang w:val="sv-SE"/>
        </w:rPr>
        <w:t xml:space="preserve"> ENAV</w:t>
      </w:r>
      <w:r w:rsidRPr="00A675EA">
        <w:rPr>
          <w:rFonts w:ascii="Calibri" w:hAnsi="Calibri" w:cs="Arial"/>
          <w:b/>
          <w:lang w:val="sv-SE"/>
        </w:rPr>
        <w:tab/>
      </w:r>
      <w:sdt>
        <w:sdtPr>
          <w:rPr>
            <w:rFonts w:ascii="Calibri" w:hAnsi="Calibri" w:cs="Arial"/>
            <w:b/>
            <w:lang w:val="sv-SE"/>
          </w:rPr>
          <w:id w:val="1574472571"/>
          <w14:checkbox>
            <w14:checked w14:val="1"/>
            <w14:checkedState w14:val="2612" w14:font="MS Gothic"/>
            <w14:uncheckedState w14:val="2610" w14:font="MS Gothic"/>
          </w14:checkbox>
        </w:sdtPr>
        <w:sdtEndPr/>
        <w:sdtContent>
          <w:r w:rsidRPr="00A675EA">
            <w:rPr>
              <w:rFonts w:ascii="MS Gothic" w:eastAsia="MS Gothic" w:hAnsi="MS Gothic" w:cs="Arial" w:hint="eastAsia"/>
              <w:b/>
              <w:lang w:val="sv-SE"/>
            </w:rPr>
            <w:t>☒</w:t>
          </w:r>
        </w:sdtContent>
      </w:sdt>
      <w:r w:rsidRPr="00A675EA">
        <w:rPr>
          <w:rFonts w:ascii="Calibri" w:hAnsi="Calibri" w:cs="Arial"/>
          <w:lang w:val="sv-SE"/>
        </w:rPr>
        <w:t xml:space="preserve"> VTS</w:t>
      </w:r>
      <w:r w:rsidRPr="00A675EA">
        <w:rPr>
          <w:rFonts w:ascii="Calibri" w:hAnsi="Calibri" w:cs="Arial"/>
          <w:lang w:val="sv-SE"/>
        </w:rPr>
        <w:tab/>
      </w:r>
      <w:r w:rsidRPr="00A675EA">
        <w:rPr>
          <w:rFonts w:ascii="Calibri" w:hAnsi="Calibri" w:cs="Arial"/>
          <w:lang w:val="sv-SE"/>
        </w:rPr>
        <w:tab/>
      </w:r>
      <w:r w:rsidRPr="00A675EA">
        <w:rPr>
          <w:rFonts w:ascii="Calibri" w:hAnsi="Calibri" w:cs="Arial"/>
          <w:lang w:val="sv-SE"/>
        </w:rPr>
        <w:tab/>
      </w:r>
      <w:r w:rsidRPr="00A675EA">
        <w:rPr>
          <w:rFonts w:ascii="Calibri" w:hAnsi="Calibri" w:cs="Arial"/>
          <w:lang w:val="sv-SE"/>
        </w:rPr>
        <w:tab/>
      </w:r>
      <w:r w:rsidRPr="00A675EA">
        <w:rPr>
          <w:rFonts w:ascii="Calibri" w:hAnsi="Calibri" w:cs="Arial"/>
          <w:lang w:val="sv-SE"/>
        </w:rPr>
        <w:tab/>
      </w:r>
      <w:sdt>
        <w:sdtPr>
          <w:rPr>
            <w:rFonts w:ascii="Calibri" w:hAnsi="Calibri" w:cs="Arial"/>
            <w:b/>
            <w:lang w:val="sv-SE"/>
          </w:rPr>
          <w:id w:val="1701977003"/>
          <w14:checkbox>
            <w14:checked w14:val="0"/>
            <w14:checkedState w14:val="2612" w14:font="MS Gothic"/>
            <w14:uncheckedState w14:val="2610" w14:font="MS Gothic"/>
          </w14:checkbox>
        </w:sdtPr>
        <w:sdtEndPr/>
        <w:sdtContent>
          <w:r w:rsidR="00761C5D" w:rsidRPr="00A675EA">
            <w:rPr>
              <w:rFonts w:ascii="MS Gothic" w:eastAsia="MS Gothic" w:hAnsi="MS Gothic" w:cs="Arial" w:hint="eastAsia"/>
              <w:b/>
              <w:lang w:val="sv-SE"/>
            </w:rPr>
            <w:t>☐</w:t>
          </w:r>
        </w:sdtContent>
      </w:sdt>
      <w:r w:rsidRPr="00A675EA">
        <w:rPr>
          <w:rFonts w:ascii="Calibri" w:hAnsi="Calibri" w:cs="Arial"/>
          <w:lang w:val="sv-SE"/>
        </w:rPr>
        <w:t xml:space="preserve"> Information</w:t>
      </w:r>
    </w:p>
    <w:p w14:paraId="181E7C40" w14:textId="77777777" w:rsidR="00706920" w:rsidRPr="00A675EA" w:rsidRDefault="00706920">
      <w:pPr>
        <w:pStyle w:val="BodyText"/>
        <w:tabs>
          <w:tab w:val="left" w:pos="2835"/>
        </w:tabs>
        <w:rPr>
          <w:rFonts w:ascii="Calibri" w:hAnsi="Calibri"/>
          <w:lang w:val="sv-SE"/>
        </w:rPr>
      </w:pPr>
    </w:p>
    <w:p w14:paraId="6491518E" w14:textId="465C2F5A" w:rsidR="00706920" w:rsidRPr="00A675EA" w:rsidRDefault="009B15F0">
      <w:pPr>
        <w:pStyle w:val="BodyText"/>
        <w:tabs>
          <w:tab w:val="left" w:pos="2835"/>
        </w:tabs>
        <w:rPr>
          <w:rFonts w:ascii="Calibri" w:hAnsi="Calibri"/>
        </w:rPr>
      </w:pPr>
      <w:r w:rsidRPr="00A675EA">
        <w:rPr>
          <w:rFonts w:ascii="Calibri" w:hAnsi="Calibri"/>
          <w:b/>
          <w:bCs/>
          <w:color w:val="00558C"/>
          <w:sz w:val="24"/>
          <w:szCs w:val="24"/>
        </w:rPr>
        <w:t>Agenda item</w:t>
      </w:r>
      <w:r w:rsidRPr="00A675EA">
        <w:rPr>
          <w:rFonts w:ascii="Calibri" w:hAnsi="Calibri"/>
        </w:rPr>
        <w:t xml:space="preserve"> </w:t>
      </w:r>
      <w:r>
        <w:rPr>
          <w:rStyle w:val="FootnoteReference"/>
          <w:rFonts w:ascii="Calibri" w:hAnsi="Calibri"/>
          <w:sz w:val="22"/>
        </w:rPr>
        <w:footnoteReference w:id="2"/>
      </w:r>
      <w:r w:rsidRPr="00A675EA">
        <w:rPr>
          <w:rFonts w:ascii="Calibri" w:hAnsi="Calibri"/>
        </w:rPr>
        <w:tab/>
      </w:r>
      <w:r w:rsidRPr="00A675EA">
        <w:rPr>
          <w:rFonts w:ascii="Calibri" w:hAnsi="Calibri"/>
        </w:rPr>
        <w:tab/>
      </w:r>
      <w:r w:rsidRPr="00A675EA">
        <w:rPr>
          <w:rFonts w:ascii="Calibri" w:hAnsi="Calibri"/>
        </w:rPr>
        <w:tab/>
      </w:r>
      <w:r w:rsidR="00A675EA" w:rsidRPr="00A675EA">
        <w:rPr>
          <w:rFonts w:ascii="Calibri" w:hAnsi="Calibri"/>
        </w:rPr>
        <w:t>6</w:t>
      </w:r>
      <w:r w:rsidR="00A675EA">
        <w:rPr>
          <w:rFonts w:ascii="Calibri" w:hAnsi="Calibri"/>
        </w:rPr>
        <w:t>.2</w:t>
      </w:r>
    </w:p>
    <w:p w14:paraId="36C46C75" w14:textId="77777777" w:rsidR="00706920" w:rsidRDefault="009B15F0">
      <w:pPr>
        <w:pStyle w:val="BodyText"/>
        <w:tabs>
          <w:tab w:val="left" w:pos="2835"/>
        </w:tabs>
        <w:rPr>
          <w:rFonts w:ascii="Calibri" w:hAnsi="Calibri"/>
          <w:color w:val="FF0000"/>
        </w:rPr>
      </w:pPr>
      <w:r>
        <w:rPr>
          <w:rFonts w:ascii="Calibri" w:hAnsi="Calibri"/>
          <w:b/>
          <w:bCs/>
          <w:color w:val="00558C"/>
          <w:sz w:val="24"/>
          <w:szCs w:val="24"/>
        </w:rPr>
        <w:t>Author(s)/Submitter(s)</w:t>
      </w:r>
      <w:r>
        <w:rPr>
          <w:rFonts w:ascii="Calibri" w:hAnsi="Calibri"/>
        </w:rPr>
        <w:tab/>
      </w:r>
      <w:r>
        <w:rPr>
          <w:rFonts w:ascii="Calibri" w:hAnsi="Calibri"/>
        </w:rPr>
        <w:tab/>
      </w:r>
      <w:r>
        <w:rPr>
          <w:rFonts w:ascii="Calibri" w:hAnsi="Calibri"/>
        </w:rPr>
        <w:tab/>
      </w:r>
      <w:r>
        <w:rPr>
          <w:rFonts w:ascii="Calibri" w:eastAsia="SimSun" w:hAnsi="Calibri" w:hint="eastAsia"/>
          <w:lang w:eastAsia="zh-CN"/>
        </w:rPr>
        <w:t>CHINA MSA</w:t>
      </w:r>
    </w:p>
    <w:p w14:paraId="28819F3E" w14:textId="77777777" w:rsidR="00706920" w:rsidRDefault="009B15F0">
      <w:pPr>
        <w:pStyle w:val="BodyText"/>
        <w:tabs>
          <w:tab w:val="left" w:pos="7860"/>
        </w:tabs>
        <w:rPr>
          <w:rFonts w:ascii="Calibri" w:hAnsi="Calibri"/>
        </w:rPr>
      </w:pPr>
      <w:r>
        <w:rPr>
          <w:rFonts w:ascii="Calibri" w:hAnsi="Calibri"/>
        </w:rPr>
        <w:tab/>
      </w:r>
    </w:p>
    <w:p w14:paraId="0FC6E618" w14:textId="77671592" w:rsidR="00706920" w:rsidRDefault="009C5F66">
      <w:pPr>
        <w:pStyle w:val="Title"/>
      </w:pPr>
      <w:bookmarkStart w:id="1" w:name="OLE_LINK1"/>
      <w:bookmarkStart w:id="2" w:name="OLE_LINK15"/>
      <w:r w:rsidRPr="009C5F66">
        <w:t xml:space="preserve">Proposal </w:t>
      </w:r>
      <w:r w:rsidR="002A58DA" w:rsidRPr="002A58DA">
        <w:t>for a guideline outline</w:t>
      </w:r>
      <w:r w:rsidRPr="009C5F66">
        <w:t xml:space="preserve"> to support </w:t>
      </w:r>
      <w:bookmarkEnd w:id="1"/>
      <w:bookmarkEnd w:id="2"/>
      <w:r w:rsidR="00C20DAE" w:rsidRPr="00C20DAE">
        <w:t>ESTABLISHMENT OF A NEW TASK FOR REVISING G1110</w:t>
      </w:r>
      <w:r w:rsidR="00F222B5">
        <w:rPr>
          <w:rStyle w:val="FootnoteReference"/>
        </w:rPr>
        <w:footnoteReference w:id="3"/>
      </w:r>
    </w:p>
    <w:p w14:paraId="5C75CEA7" w14:textId="77777777" w:rsidR="00706920" w:rsidRDefault="009B15F0">
      <w:pPr>
        <w:pStyle w:val="Heading1"/>
      </w:pPr>
      <w:r>
        <w:t>Summary</w:t>
      </w:r>
    </w:p>
    <w:p w14:paraId="4547434C" w14:textId="702A60B6" w:rsidR="004E41C3" w:rsidRPr="004E41C3" w:rsidRDefault="004E41C3">
      <w:pPr>
        <w:pStyle w:val="BodyText"/>
        <w:rPr>
          <w:rFonts w:ascii="Calibri" w:eastAsia="SimSun" w:hAnsi="Calibri"/>
          <w:lang w:eastAsia="zh-CN"/>
        </w:rPr>
      </w:pPr>
      <w:r w:rsidRPr="004E41C3">
        <w:rPr>
          <w:rFonts w:ascii="Calibri" w:eastAsia="SimSun" w:hAnsi="Calibri"/>
          <w:lang w:eastAsia="zh-CN"/>
        </w:rPr>
        <w:t xml:space="preserve">The </w:t>
      </w:r>
      <w:r w:rsidR="002C0AAE" w:rsidRPr="002C0AAE">
        <w:rPr>
          <w:rFonts w:ascii="Calibri" w:hAnsi="Calibri"/>
        </w:rPr>
        <w:t>collaborative</w:t>
      </w:r>
      <w:r w:rsidRPr="004E41C3">
        <w:rPr>
          <w:rFonts w:ascii="Calibri" w:eastAsia="SimSun" w:hAnsi="Calibri"/>
          <w:lang w:eastAsia="zh-CN"/>
        </w:rPr>
        <w:t xml:space="preserve"> development of Artificial Intelligence (AI) and Maritime Autonomous Surface Ships (MASS) is fundamentally transforming the operational environment and capability boundaries of VTS decision support tools. Decision Support Tools (DSTs) will evolve from</w:t>
      </w:r>
      <w:r w:rsidRPr="004E41C3">
        <w:t xml:space="preserve"> </w:t>
      </w:r>
      <w:r w:rsidRPr="004E41C3">
        <w:rPr>
          <w:rFonts w:ascii="Calibri" w:eastAsia="SimSun" w:hAnsi="Calibri"/>
          <w:lang w:eastAsia="zh-CN"/>
        </w:rPr>
        <w:t xml:space="preserve">a VTS duty assistance tool to an intelligent decision-making hub that connects humans, AI systems, and </w:t>
      </w:r>
      <w:r>
        <w:rPr>
          <w:rFonts w:ascii="Calibri" w:eastAsia="SimSun" w:hAnsi="Calibri" w:hint="eastAsia"/>
          <w:lang w:eastAsia="zh-CN"/>
        </w:rPr>
        <w:t>MASS</w:t>
      </w:r>
      <w:r w:rsidRPr="004E41C3">
        <w:rPr>
          <w:rFonts w:ascii="Calibri" w:eastAsia="SimSun" w:hAnsi="Calibri"/>
          <w:lang w:eastAsia="zh-CN"/>
        </w:rPr>
        <w:t xml:space="preserve"> in mixed-traffic environments. With the advancement of the IMO MASS </w:t>
      </w:r>
      <w:r w:rsidR="00C271EE" w:rsidRPr="00C271EE">
        <w:rPr>
          <w:rFonts w:ascii="Calibri" w:eastAsia="SimSun" w:hAnsi="Calibri"/>
          <w:lang w:eastAsia="zh-CN"/>
        </w:rPr>
        <w:t>rule</w:t>
      </w:r>
      <w:r w:rsidRPr="004E41C3">
        <w:rPr>
          <w:rFonts w:ascii="Calibri" w:eastAsia="SimSun" w:hAnsi="Calibri"/>
          <w:lang w:eastAsia="zh-CN"/>
        </w:rPr>
        <w:t xml:space="preserve"> framework, G1110 urgently requires systematic revision to adapt to the changes in the new shipping industry</w:t>
      </w:r>
      <w:r>
        <w:rPr>
          <w:rFonts w:ascii="Calibri" w:eastAsia="SimSun" w:hAnsi="Calibri" w:hint="eastAsia"/>
          <w:lang w:eastAsia="zh-CN"/>
        </w:rPr>
        <w:t>.</w:t>
      </w:r>
    </w:p>
    <w:p w14:paraId="5F6614F8" w14:textId="77777777" w:rsidR="00706920" w:rsidRDefault="009B15F0">
      <w:pPr>
        <w:pStyle w:val="Heading2"/>
      </w:pPr>
      <w:r>
        <w:t>Purpose of the document</w:t>
      </w:r>
    </w:p>
    <w:p w14:paraId="34154545" w14:textId="144631A3" w:rsidR="001D1CE6" w:rsidRPr="001D1CE6" w:rsidRDefault="001D1CE6" w:rsidP="00C33B0E">
      <w:pPr>
        <w:pStyle w:val="Bullet1"/>
        <w:jc w:val="both"/>
        <w:rPr>
          <w:rFonts w:ascii="Calibri" w:hAnsi="Calibri"/>
        </w:rPr>
      </w:pPr>
      <w:bookmarkStart w:id="3" w:name="_Hlk218758334"/>
      <w:r w:rsidRPr="001D1CE6">
        <w:rPr>
          <w:rFonts w:ascii="Calibri" w:hAnsi="Calibri"/>
        </w:rPr>
        <w:t xml:space="preserve">To propose that the IALA VTS Committee </w:t>
      </w:r>
      <w:r w:rsidR="00C33B0E">
        <w:rPr>
          <w:rFonts w:ascii="Calibri" w:eastAsia="SimSun" w:hAnsi="Calibri" w:hint="eastAsia"/>
          <w:lang w:eastAsia="zh-CN"/>
        </w:rPr>
        <w:t>e</w:t>
      </w:r>
      <w:r w:rsidR="00D77229" w:rsidRPr="00D77229">
        <w:rPr>
          <w:rFonts w:ascii="Calibri" w:hAnsi="Calibri"/>
        </w:rPr>
        <w:t>stablish a new task to the 202</w:t>
      </w:r>
      <w:r w:rsidR="00572270">
        <w:rPr>
          <w:rFonts w:ascii="Calibri" w:eastAsia="SimSun" w:hAnsi="Calibri" w:hint="eastAsia"/>
          <w:lang w:eastAsia="zh-CN"/>
        </w:rPr>
        <w:t>7</w:t>
      </w:r>
      <w:r w:rsidR="00D77229" w:rsidRPr="00D77229">
        <w:rPr>
          <w:rFonts w:ascii="Calibri" w:hAnsi="Calibri"/>
        </w:rPr>
        <w:t>-2030 work plan to revise Guideline G1110</w:t>
      </w:r>
      <w:r w:rsidRPr="001D1CE6">
        <w:rPr>
          <w:rFonts w:ascii="Calibri" w:hAnsi="Calibri"/>
        </w:rPr>
        <w:t>, thereby facilitating the synchronized evolution of the standard framework for decision support tools with technological developments and operational needs.</w:t>
      </w:r>
    </w:p>
    <w:p w14:paraId="6A3F4F59" w14:textId="686282A0" w:rsidR="00706920" w:rsidRDefault="001D1CE6" w:rsidP="001D1CE6">
      <w:pPr>
        <w:pStyle w:val="Bullet1"/>
        <w:rPr>
          <w:rFonts w:ascii="Calibri" w:hAnsi="Calibri"/>
        </w:rPr>
      </w:pPr>
      <w:r w:rsidRPr="001D1CE6">
        <w:rPr>
          <w:rFonts w:ascii="Calibri" w:hAnsi="Calibri"/>
        </w:rPr>
        <w:t>To provide proposals for revising the outline of Guideline G1110</w:t>
      </w:r>
      <w:r w:rsidR="00C33B0E">
        <w:rPr>
          <w:rFonts w:ascii="Calibri" w:eastAsia="SimSun" w:hAnsi="Calibri" w:hint="eastAsia"/>
          <w:lang w:eastAsia="zh-CN"/>
        </w:rPr>
        <w:t>.</w:t>
      </w:r>
    </w:p>
    <w:p w14:paraId="752B6DB3" w14:textId="77777777" w:rsidR="00706920" w:rsidRDefault="009B15F0">
      <w:pPr>
        <w:pStyle w:val="Heading2"/>
      </w:pPr>
      <w:r>
        <w:t>Related documents</w:t>
      </w:r>
    </w:p>
    <w:bookmarkEnd w:id="3"/>
    <w:p w14:paraId="1E1C5F58" w14:textId="238E9A23" w:rsidR="00706920" w:rsidRDefault="00505900">
      <w:pPr>
        <w:pStyle w:val="Bullet1"/>
        <w:suppressAutoHyphens/>
        <w:rPr>
          <w:rFonts w:ascii="Calibri" w:eastAsia="SimSun" w:hAnsi="Calibri"/>
          <w:lang w:eastAsia="zh-CN"/>
        </w:rPr>
      </w:pPr>
      <w:r w:rsidRPr="00505900">
        <w:rPr>
          <w:rFonts w:ascii="Calibri" w:hAnsi="Calibri"/>
        </w:rPr>
        <w:t>Resolution A.1158(32) GUIDELINES FOR VESSEL TRAFFIC SERVICES</w:t>
      </w:r>
      <w:r>
        <w:rPr>
          <w:rFonts w:ascii="Calibri" w:eastAsia="SimSun" w:hAnsi="Calibri" w:hint="eastAsia"/>
          <w:lang w:eastAsia="zh-CN"/>
        </w:rPr>
        <w:t>.</w:t>
      </w:r>
    </w:p>
    <w:p w14:paraId="41827B6D" w14:textId="57FD3484" w:rsidR="00706920" w:rsidRDefault="00505900">
      <w:pPr>
        <w:pStyle w:val="Bullet1"/>
        <w:suppressAutoHyphens/>
        <w:rPr>
          <w:rFonts w:ascii="Calibri" w:eastAsia="SimSun" w:hAnsi="Calibri"/>
          <w:lang w:eastAsia="zh-CN"/>
        </w:rPr>
      </w:pPr>
      <w:r w:rsidRPr="00505900">
        <w:rPr>
          <w:rFonts w:ascii="Calibri" w:eastAsia="SimSun" w:hAnsi="Calibri"/>
          <w:lang w:eastAsia="zh-CN"/>
        </w:rPr>
        <w:t>G1110 Use of Decision Support Tools for VTS Personnel</w:t>
      </w:r>
      <w:r>
        <w:rPr>
          <w:rFonts w:ascii="Calibri" w:eastAsia="SimSun" w:hAnsi="Calibri" w:hint="eastAsia"/>
          <w:lang w:eastAsia="zh-CN"/>
        </w:rPr>
        <w:t>.</w:t>
      </w:r>
    </w:p>
    <w:p w14:paraId="45C5D0E0" w14:textId="2B1FFCB2" w:rsidR="00706920" w:rsidRDefault="00505900">
      <w:pPr>
        <w:pStyle w:val="Bullet1"/>
        <w:suppressAutoHyphens/>
        <w:rPr>
          <w:rFonts w:ascii="Calibri" w:eastAsia="SimSun" w:hAnsi="Calibri"/>
          <w:lang w:eastAsia="zh-CN"/>
        </w:rPr>
      </w:pPr>
      <w:r w:rsidRPr="00505900">
        <w:rPr>
          <w:rFonts w:ascii="Calibri" w:eastAsia="SimSun" w:hAnsi="Calibri"/>
          <w:lang w:eastAsia="zh-CN"/>
        </w:rPr>
        <w:t>TC03-10.5.3 New draft Guideline on VTS interaction with MASS</w:t>
      </w:r>
      <w:r>
        <w:rPr>
          <w:rFonts w:ascii="Calibri" w:eastAsia="SimSun" w:hAnsi="Calibri" w:hint="eastAsia"/>
          <w:lang w:eastAsia="zh-CN"/>
        </w:rPr>
        <w:t>.</w:t>
      </w:r>
    </w:p>
    <w:p w14:paraId="7947EB95" w14:textId="481F1CB8" w:rsidR="00505900" w:rsidRDefault="00505900">
      <w:pPr>
        <w:pStyle w:val="Bullet1"/>
        <w:suppressAutoHyphens/>
        <w:rPr>
          <w:rFonts w:ascii="Calibri" w:eastAsia="SimSun" w:hAnsi="Calibri"/>
          <w:lang w:eastAsia="zh-CN"/>
        </w:rPr>
      </w:pPr>
      <w:r w:rsidRPr="00505900">
        <w:rPr>
          <w:rFonts w:ascii="Calibri" w:eastAsia="SimSun" w:hAnsi="Calibri"/>
          <w:lang w:eastAsia="zh-CN"/>
        </w:rPr>
        <w:t>MSC 111/5 International Code of Safety for Maritime Autonomous Surface Ships</w:t>
      </w:r>
      <w:r>
        <w:rPr>
          <w:rFonts w:ascii="Calibri" w:eastAsia="SimSun" w:hAnsi="Calibri" w:hint="eastAsia"/>
          <w:lang w:eastAsia="zh-CN"/>
        </w:rPr>
        <w:t>.</w:t>
      </w:r>
    </w:p>
    <w:p w14:paraId="50EAF7C4" w14:textId="77777777" w:rsidR="00706920" w:rsidRDefault="009B15F0">
      <w:pPr>
        <w:pStyle w:val="Heading1"/>
      </w:pPr>
      <w:r>
        <w:t>Background</w:t>
      </w:r>
    </w:p>
    <w:p w14:paraId="61300499" w14:textId="52EBFB1C" w:rsidR="00706920" w:rsidRPr="00AE7E65" w:rsidRDefault="002C0AAE" w:rsidP="00CF2D50">
      <w:pPr>
        <w:pStyle w:val="BodyText"/>
        <w:rPr>
          <w:rFonts w:ascii="Calibri" w:eastAsia="SimSun" w:hAnsi="Calibri"/>
          <w:lang w:val="en-US" w:eastAsia="zh-CN"/>
        </w:rPr>
      </w:pPr>
      <w:r w:rsidRPr="002C0AAE">
        <w:rPr>
          <w:rFonts w:ascii="Calibri" w:hAnsi="Calibri"/>
        </w:rPr>
        <w:t xml:space="preserve">The collaborative development of AI and MASS is profoundly reshaping the operational logic and decision support requirements of VTS. </w:t>
      </w:r>
      <w:r w:rsidR="00D46E87" w:rsidRPr="00D46E87">
        <w:rPr>
          <w:rFonts w:ascii="Calibri" w:hAnsi="Calibri"/>
        </w:rPr>
        <w:t>Under the combined influence of AI and MASS, decision support tools should not remain confined to their traditional role of providing information integration and alerts for</w:t>
      </w:r>
      <w:r w:rsidRPr="002C0AAE">
        <w:rPr>
          <w:rFonts w:ascii="Calibri" w:hAnsi="Calibri"/>
        </w:rPr>
        <w:t xml:space="preserve"> VTS personnel; they must evolve towards "cognitive assistance and collaborative decision-making".</w:t>
      </w:r>
    </w:p>
    <w:p w14:paraId="1FB2C25C" w14:textId="659BA62D" w:rsidR="00B8559C" w:rsidRDefault="00B8559C">
      <w:pPr>
        <w:pStyle w:val="BodyText"/>
        <w:rPr>
          <w:rFonts w:ascii="Calibri" w:eastAsia="SimSun" w:hAnsi="Calibri"/>
          <w:lang w:eastAsia="zh-CN"/>
        </w:rPr>
      </w:pPr>
      <w:r w:rsidRPr="00B8559C">
        <w:rPr>
          <w:rFonts w:ascii="Calibri" w:eastAsia="SimSun" w:hAnsi="Calibri"/>
          <w:lang w:eastAsia="zh-CN"/>
        </w:rPr>
        <w:lastRenderedPageBreak/>
        <w:t>At the 59</w:t>
      </w:r>
      <w:r w:rsidRPr="009E373C">
        <w:rPr>
          <w:rFonts w:ascii="Calibri" w:eastAsia="SimSun" w:hAnsi="Calibri"/>
          <w:vertAlign w:val="superscript"/>
          <w:lang w:eastAsia="zh-CN"/>
        </w:rPr>
        <w:t>th</w:t>
      </w:r>
      <w:r w:rsidRPr="00B8559C">
        <w:rPr>
          <w:rFonts w:ascii="Calibri" w:eastAsia="SimSun" w:hAnsi="Calibri"/>
          <w:lang w:eastAsia="zh-CN"/>
        </w:rPr>
        <w:t xml:space="preserve"> session of the VTS Committee,</w:t>
      </w:r>
      <w:r w:rsidR="006A50D9" w:rsidRPr="006A50D9">
        <w:t xml:space="preserve"> </w:t>
      </w:r>
      <w:r w:rsidR="006A50D9" w:rsidRPr="006A50D9">
        <w:rPr>
          <w:rFonts w:ascii="Calibri" w:eastAsia="SimSun" w:hAnsi="Calibri"/>
          <w:lang w:eastAsia="zh-CN"/>
        </w:rPr>
        <w:t>the China MSA, based on the application of the Yangshan VTS Advanced Decision Support System, submitted to the Committee the proposal "</w:t>
      </w:r>
      <w:r w:rsidR="00CD2E6B" w:rsidRPr="00CD2E6B">
        <w:rPr>
          <w:rFonts w:ascii="Calibri" w:eastAsia="SimSun" w:hAnsi="Calibri"/>
          <w:lang w:eastAsia="zh-CN"/>
        </w:rPr>
        <w:t>proposals for the Work Plan of the VTS Committee Based on the Advanced Decision Support System of Yangshan VTS</w:t>
      </w:r>
      <w:r w:rsidR="006A50D9" w:rsidRPr="006A50D9">
        <w:rPr>
          <w:rFonts w:ascii="Calibri" w:eastAsia="SimSun" w:hAnsi="Calibri"/>
          <w:lang w:eastAsia="zh-CN"/>
        </w:rPr>
        <w:t xml:space="preserve"> </w:t>
      </w:r>
      <w:r w:rsidR="006A50D9">
        <w:rPr>
          <w:rFonts w:ascii="Calibri" w:eastAsia="SimSun" w:hAnsi="Calibri" w:hint="eastAsia"/>
          <w:lang w:eastAsia="zh-CN"/>
        </w:rPr>
        <w:t>(</w:t>
      </w:r>
      <w:r w:rsidR="006A50D9" w:rsidRPr="00E3419F">
        <w:rPr>
          <w:rFonts w:ascii="Calibri" w:eastAsia="SimSun" w:hAnsi="Calibri"/>
          <w:lang w:eastAsia="zh-CN"/>
        </w:rPr>
        <w:t>VTS59-8.7.5</w:t>
      </w:r>
      <w:r w:rsidR="006A50D9">
        <w:rPr>
          <w:rFonts w:ascii="Calibri" w:eastAsia="SimSun" w:hAnsi="Calibri"/>
          <w:lang w:eastAsia="zh-CN"/>
        </w:rPr>
        <w:t>)</w:t>
      </w:r>
      <w:r w:rsidR="00FB47CC">
        <w:rPr>
          <w:rFonts w:ascii="Calibri" w:eastAsia="SimSun" w:hAnsi="Calibri"/>
          <w:lang w:eastAsia="zh-CN"/>
        </w:rPr>
        <w:t xml:space="preserve">” </w:t>
      </w:r>
      <w:r w:rsidR="006A50D9">
        <w:rPr>
          <w:rFonts w:ascii="Calibri" w:eastAsia="SimSun" w:hAnsi="Calibri" w:hint="eastAsia"/>
          <w:lang w:eastAsia="zh-CN"/>
        </w:rPr>
        <w:t xml:space="preserve">and the </w:t>
      </w:r>
      <w:r w:rsidR="006A50D9" w:rsidRPr="006A50D9">
        <w:rPr>
          <w:rFonts w:ascii="Calibri" w:eastAsia="SimSun" w:hAnsi="Calibri"/>
          <w:lang w:eastAsia="zh-CN"/>
        </w:rPr>
        <w:t>task registration</w:t>
      </w:r>
      <w:r w:rsidR="006A50D9">
        <w:rPr>
          <w:rFonts w:ascii="Calibri" w:eastAsia="SimSun" w:hAnsi="Calibri"/>
          <w:lang w:eastAsia="zh-CN"/>
        </w:rPr>
        <w:t xml:space="preserve"> (</w:t>
      </w:r>
      <w:r w:rsidR="006A50D9" w:rsidRPr="006A50D9">
        <w:rPr>
          <w:rFonts w:ascii="Calibri" w:eastAsia="SimSun" w:hAnsi="Calibri"/>
          <w:lang w:eastAsia="zh-CN"/>
        </w:rPr>
        <w:t>VTS59-8.7.5.1</w:t>
      </w:r>
      <w:r w:rsidR="006A50D9">
        <w:rPr>
          <w:rFonts w:ascii="Calibri" w:eastAsia="SimSun" w:hAnsi="Calibri" w:hint="eastAsia"/>
          <w:lang w:eastAsia="zh-CN"/>
        </w:rPr>
        <w:t>)</w:t>
      </w:r>
      <w:r w:rsidR="00E3419F">
        <w:rPr>
          <w:rFonts w:ascii="Calibri" w:eastAsia="SimSun" w:hAnsi="Calibri" w:hint="eastAsia"/>
          <w:lang w:eastAsia="zh-CN"/>
        </w:rPr>
        <w:t>.</w:t>
      </w:r>
      <w:r w:rsidR="00E3419F" w:rsidRPr="00E3419F">
        <w:t xml:space="preserve"> </w:t>
      </w:r>
      <w:r w:rsidR="00E3419F" w:rsidRPr="00E3419F">
        <w:rPr>
          <w:rFonts w:ascii="Calibri" w:eastAsia="SimSun" w:hAnsi="Calibri"/>
          <w:lang w:eastAsia="zh-CN"/>
        </w:rPr>
        <w:t>These submissions received significant attention from the delegates and the DETC Committee, and the China MSA was invited to give a dedicated presentation at the 6</w:t>
      </w:r>
      <w:r w:rsidR="00E3419F" w:rsidRPr="008D6712">
        <w:rPr>
          <w:rFonts w:ascii="Calibri" w:eastAsia="SimSun" w:hAnsi="Calibri"/>
          <w:vertAlign w:val="superscript"/>
          <w:lang w:eastAsia="zh-CN"/>
        </w:rPr>
        <w:t>th</w:t>
      </w:r>
      <w:r w:rsidR="00E3419F" w:rsidRPr="00E3419F">
        <w:rPr>
          <w:rFonts w:ascii="Calibri" w:eastAsia="SimSun" w:hAnsi="Calibri"/>
          <w:lang w:eastAsia="zh-CN"/>
        </w:rPr>
        <w:t xml:space="preserve"> meeting of the DETC Committee. The DETC Committee is also actively promoting the collection and dissemination of decision support tools that meet MASS </w:t>
      </w:r>
      <w:proofErr w:type="gramStart"/>
      <w:r w:rsidR="00E3419F" w:rsidRPr="00E3419F">
        <w:rPr>
          <w:rFonts w:ascii="Calibri" w:eastAsia="SimSun" w:hAnsi="Calibri"/>
          <w:lang w:eastAsia="zh-CN"/>
        </w:rPr>
        <w:t>requirements, and</w:t>
      </w:r>
      <w:proofErr w:type="gramEnd"/>
      <w:r w:rsidR="00E3419F" w:rsidRPr="00E3419F">
        <w:rPr>
          <w:rFonts w:ascii="Calibri" w:eastAsia="SimSun" w:hAnsi="Calibri"/>
          <w:lang w:eastAsia="zh-CN"/>
        </w:rPr>
        <w:t xml:space="preserve"> has called for a global solicitation of excellent application cases of advanced decision support tools.</w:t>
      </w:r>
    </w:p>
    <w:p w14:paraId="34B7D4A1" w14:textId="682AACF2" w:rsidR="00706920" w:rsidRDefault="005124C0">
      <w:pPr>
        <w:pStyle w:val="BodyText"/>
        <w:rPr>
          <w:rFonts w:ascii="Calibri" w:eastAsia="SimSun" w:hAnsi="Calibri"/>
          <w:lang w:eastAsia="zh-CN"/>
        </w:rPr>
      </w:pPr>
      <w:r w:rsidRPr="005124C0">
        <w:rPr>
          <w:rFonts w:ascii="Calibri" w:eastAsia="SimSun" w:hAnsi="Calibri"/>
          <w:lang w:eastAsia="zh-CN"/>
        </w:rPr>
        <w:t>Currently, IMO and IALA are at a critical stage of actively advancing MASS rules and guidance documents. IMO implemented the non-mandatory MASS Code in July 2026 and plans to formally implement the mandatory MASS Code in 2032</w:t>
      </w:r>
      <w:r w:rsidR="00B8559C" w:rsidRPr="00B8559C">
        <w:rPr>
          <w:rFonts w:ascii="Calibri" w:eastAsia="SimSun" w:hAnsi="Calibri"/>
          <w:lang w:eastAsia="zh-CN"/>
        </w:rPr>
        <w:t xml:space="preserve">. IALA has restarted </w:t>
      </w:r>
      <w:r w:rsidR="00593C7A">
        <w:rPr>
          <w:rFonts w:ascii="Calibri" w:eastAsia="SimSun" w:hAnsi="Calibri" w:hint="eastAsia"/>
          <w:lang w:eastAsia="zh-CN"/>
        </w:rPr>
        <w:t>the</w:t>
      </w:r>
      <w:r w:rsidR="00B8559C" w:rsidRPr="00B8559C">
        <w:rPr>
          <w:rFonts w:ascii="Calibri" w:eastAsia="SimSun" w:hAnsi="Calibri"/>
          <w:lang w:eastAsia="zh-CN"/>
        </w:rPr>
        <w:t xml:space="preserve"> work</w:t>
      </w:r>
      <w:r w:rsidR="009E373C">
        <w:rPr>
          <w:rFonts w:ascii="Calibri" w:eastAsia="SimSun" w:hAnsi="Calibri" w:hint="eastAsia"/>
          <w:lang w:eastAsia="zh-CN"/>
        </w:rPr>
        <w:t>plan</w:t>
      </w:r>
      <w:r w:rsidR="00B8559C" w:rsidRPr="00B8559C">
        <w:rPr>
          <w:rFonts w:ascii="Calibri" w:eastAsia="SimSun" w:hAnsi="Calibri"/>
          <w:lang w:eastAsia="zh-CN"/>
        </w:rPr>
        <w:t xml:space="preserve"> on developing MASS-related guidelines. </w:t>
      </w:r>
      <w:r w:rsidRPr="005124C0">
        <w:rPr>
          <w:rFonts w:ascii="Calibri" w:eastAsia="SimSun" w:hAnsi="Calibri"/>
          <w:lang w:eastAsia="zh-CN"/>
        </w:rPr>
        <w:t xml:space="preserve">To ensure that the standard framework for decision support tools evolves in step with technological developments and operational needs, it is necessary to revise G1110 </w:t>
      </w:r>
      <w:proofErr w:type="gramStart"/>
      <w:r w:rsidRPr="005124C0">
        <w:rPr>
          <w:rFonts w:ascii="Calibri" w:eastAsia="SimSun" w:hAnsi="Calibri"/>
          <w:lang w:eastAsia="zh-CN"/>
        </w:rPr>
        <w:t>in light of</w:t>
      </w:r>
      <w:proofErr w:type="gramEnd"/>
      <w:r w:rsidRPr="005124C0">
        <w:rPr>
          <w:rFonts w:ascii="Calibri" w:eastAsia="SimSun" w:hAnsi="Calibri"/>
          <w:lang w:eastAsia="zh-CN"/>
        </w:rPr>
        <w:t xml:space="preserve"> the new developments in the maritime transport </w:t>
      </w:r>
      <w:r w:rsidR="0063385F" w:rsidRPr="0063385F">
        <w:rPr>
          <w:rFonts w:ascii="Calibri" w:eastAsia="SimSun" w:hAnsi="Calibri"/>
          <w:lang w:eastAsia="zh-CN"/>
        </w:rPr>
        <w:t>scenarios</w:t>
      </w:r>
      <w:r w:rsidR="00B8559C">
        <w:rPr>
          <w:rFonts w:ascii="Calibri" w:eastAsia="SimSun" w:hAnsi="Calibri"/>
          <w:lang w:eastAsia="zh-CN"/>
        </w:rPr>
        <w:t>.</w:t>
      </w:r>
    </w:p>
    <w:p w14:paraId="0B64E53B" w14:textId="77777777" w:rsidR="00706920" w:rsidRDefault="009B15F0">
      <w:pPr>
        <w:pStyle w:val="Heading1"/>
        <w:rPr>
          <w:rFonts w:eastAsia="SimSun"/>
          <w:lang w:eastAsia="zh-CN"/>
        </w:rPr>
      </w:pPr>
      <w:r>
        <w:t>Discussion</w:t>
      </w:r>
    </w:p>
    <w:p w14:paraId="38BAB983" w14:textId="0E8D92CC" w:rsidR="00706920" w:rsidRDefault="00CB2A3F">
      <w:pPr>
        <w:pStyle w:val="BodyText"/>
        <w:suppressAutoHyphens/>
        <w:rPr>
          <w:rFonts w:eastAsia="SimSun"/>
          <w:lang w:eastAsia="zh-CN"/>
        </w:rPr>
      </w:pPr>
      <w:r w:rsidRPr="00CB2A3F">
        <w:t xml:space="preserve">The combination of AI and MASS has resulted in a significant synergy effect. The complexity of interaction, the massive amount of data, and the real-time decision-making requirements brought by MASS can only be effectively addressed through AI-driven DST. In the future, DST will not only be a passive </w:t>
      </w:r>
      <w:r w:rsidR="000E1F48" w:rsidRPr="00CB2A3F">
        <w:t>centre</w:t>
      </w:r>
      <w:r w:rsidRPr="00CB2A3F">
        <w:t xml:space="preserve"> for collecting and distributing information, but also an active intelligent decision-making hub that integrates AI capabilities and is tailored for MASS</w:t>
      </w:r>
      <w:r w:rsidR="0026400D">
        <w:t>.</w:t>
      </w:r>
    </w:p>
    <w:p w14:paraId="6E6BAF74" w14:textId="4150CFFE" w:rsidR="00706920" w:rsidRDefault="00361E19">
      <w:pPr>
        <w:pStyle w:val="Heading2"/>
      </w:pPr>
      <w:r w:rsidRPr="00361E19">
        <w:t>The Impact of AI Development on DST</w:t>
      </w:r>
    </w:p>
    <w:p w14:paraId="3436DF51" w14:textId="0F4DE946" w:rsidR="00706920" w:rsidRDefault="00A957F2">
      <w:pPr>
        <w:pStyle w:val="Heading3"/>
      </w:pPr>
      <w:bookmarkStart w:id="4" w:name="OLE_LINK21"/>
      <w:bookmarkStart w:id="5" w:name="_Hlk59196357"/>
      <w:r w:rsidRPr="00A957F2">
        <w:t>Transformation of the Operating Logic</w:t>
      </w:r>
    </w:p>
    <w:bookmarkEnd w:id="4"/>
    <w:p w14:paraId="3821E8BD" w14:textId="42BDC3EE" w:rsidR="00706920" w:rsidRDefault="00BF0D3D">
      <w:pPr>
        <w:pStyle w:val="BodyText"/>
        <w:suppressAutoHyphens/>
        <w:rPr>
          <w:rFonts w:eastAsia="SimSun"/>
          <w:lang w:val="en-US" w:eastAsia="zh-CN"/>
        </w:rPr>
      </w:pPr>
      <w:r w:rsidRPr="00BF0D3D">
        <w:t>The traditional DST essentially responds to past or ongoing situations. However, the AI-driven decision support system can conduct predictive analysis of ship trajectories, traffic flows, and environmental data through deep learning, achieving a transformation from "passive response" to "active pre-control".</w:t>
      </w:r>
    </w:p>
    <w:p w14:paraId="71D21355" w14:textId="02740107" w:rsidR="00706920" w:rsidRDefault="000E0258">
      <w:pPr>
        <w:pStyle w:val="Heading3"/>
      </w:pPr>
      <w:bookmarkStart w:id="6" w:name="OLE_LINK26"/>
      <w:bookmarkStart w:id="7" w:name="_Hlk59199741"/>
      <w:bookmarkEnd w:id="5"/>
      <w:r w:rsidRPr="000E0258">
        <w:t>Enhancement of Data Fusion Capability</w:t>
      </w:r>
    </w:p>
    <w:bookmarkEnd w:id="6"/>
    <w:p w14:paraId="233C9E64" w14:textId="6630FE10" w:rsidR="00706920" w:rsidRPr="00167B6C" w:rsidRDefault="00DF00EC">
      <w:pPr>
        <w:pStyle w:val="BodyText"/>
        <w:suppressAutoHyphens/>
        <w:rPr>
          <w:rFonts w:eastAsia="SimSun"/>
          <w:lang w:eastAsia="zh-CN"/>
        </w:rPr>
      </w:pPr>
      <w:r w:rsidRPr="00DF00EC">
        <w:t>Traditional DSTs focus on data aggregation, whereas AI has obvious advantages in multi-source heterogeneous data fusion, intelligent perception, and multi-model fusion applications. It can conduct in-depth intelligent analysis based on data collection, thereby enhancing the effectiveness of situational awareness, precise computation, and intelligent management</w:t>
      </w:r>
      <w:r w:rsidR="002E0F5C">
        <w:t>.</w:t>
      </w:r>
    </w:p>
    <w:p w14:paraId="1B365577" w14:textId="65BB94FA" w:rsidR="00706920" w:rsidRDefault="00763606">
      <w:pPr>
        <w:pStyle w:val="Heading3"/>
      </w:pPr>
      <w:bookmarkStart w:id="8" w:name="OLE_LINK27"/>
      <w:r w:rsidRPr="00763606">
        <w:rPr>
          <w:rFonts w:eastAsia="SimSun"/>
          <w:lang w:eastAsia="zh-CN"/>
        </w:rPr>
        <w:t>Adjustment of the Human-Machine Collaboration Mode</w:t>
      </w:r>
    </w:p>
    <w:p w14:paraId="0E798821" w14:textId="09CBF903" w:rsidR="00706920" w:rsidRPr="00E519B3" w:rsidRDefault="004729C0">
      <w:pPr>
        <w:pStyle w:val="BodyText"/>
        <w:suppressAutoHyphens/>
        <w:rPr>
          <w:rFonts w:eastAsia="SimSun"/>
          <w:lang w:eastAsia="zh-CN"/>
        </w:rPr>
      </w:pPr>
      <w:bookmarkStart w:id="9" w:name="_Hlk59200362"/>
      <w:bookmarkEnd w:id="8"/>
      <w:r w:rsidRPr="004729C0">
        <w:t xml:space="preserve">The introduction of AI reshapes the relationship between VTS personnel and </w:t>
      </w:r>
      <w:r>
        <w:rPr>
          <w:rFonts w:eastAsia="SimSun" w:hint="eastAsia"/>
          <w:lang w:eastAsia="zh-CN"/>
        </w:rPr>
        <w:t>DST</w:t>
      </w:r>
      <w:r w:rsidR="00652552">
        <w:rPr>
          <w:rFonts w:eastAsia="SimSun" w:hint="eastAsia"/>
          <w:lang w:eastAsia="zh-CN"/>
        </w:rPr>
        <w:t>s</w:t>
      </w:r>
      <w:r w:rsidRPr="004729C0">
        <w:t xml:space="preserve">. AI can undertake tedious monitoring and primary assessment tasks, allowing </w:t>
      </w:r>
      <w:r>
        <w:rPr>
          <w:rFonts w:eastAsia="SimSun" w:hint="eastAsia"/>
          <w:lang w:eastAsia="zh-CN"/>
        </w:rPr>
        <w:t xml:space="preserve">VTS </w:t>
      </w:r>
      <w:r w:rsidR="00D230F4">
        <w:rPr>
          <w:rFonts w:eastAsia="SimSun" w:hint="eastAsia"/>
          <w:lang w:eastAsia="zh-CN"/>
        </w:rPr>
        <w:t>personnel</w:t>
      </w:r>
      <w:r w:rsidRPr="004729C0">
        <w:t xml:space="preserve"> to focus on more important decision-making tasks and more targeted traffic management, enabling human value to be leveraged at a higher level</w:t>
      </w:r>
      <w:r w:rsidR="0070316B">
        <w:t>.</w:t>
      </w:r>
    </w:p>
    <w:p w14:paraId="5057E675" w14:textId="4F35AB41" w:rsidR="00706920" w:rsidRDefault="009401F4">
      <w:pPr>
        <w:pStyle w:val="Heading3"/>
      </w:pPr>
      <w:bookmarkStart w:id="10" w:name="OLE_LINK29"/>
      <w:r w:rsidRPr="009401F4">
        <w:t>New Governance Challenges Introduced by AI</w:t>
      </w:r>
    </w:p>
    <w:bookmarkEnd w:id="10"/>
    <w:p w14:paraId="5730FE47" w14:textId="1C6A8740" w:rsidR="00706920" w:rsidRDefault="006F5605">
      <w:pPr>
        <w:pStyle w:val="BodyText"/>
        <w:suppressAutoHyphens/>
        <w:rPr>
          <w:rFonts w:eastAsia="SimSun"/>
          <w:lang w:eastAsia="zh-CN"/>
        </w:rPr>
      </w:pPr>
      <w:r w:rsidRPr="006F5605">
        <w:t xml:space="preserve">The introduction of AI brings new risks such as algorithmic bias, data poisoning, model drift, and adversarial attacks, </w:t>
      </w:r>
      <w:proofErr w:type="gramStart"/>
      <w:r w:rsidRPr="006F5605">
        <w:t>and also</w:t>
      </w:r>
      <w:proofErr w:type="gramEnd"/>
      <w:r w:rsidRPr="006F5605">
        <w:t xml:space="preserve"> raises deep governance requirements in areas such as data governance, algorithmic accountability, and ethical compliance</w:t>
      </w:r>
      <w:r w:rsidR="0070316B">
        <w:t>.</w:t>
      </w:r>
    </w:p>
    <w:p w14:paraId="19905EC8" w14:textId="2BF5A78D" w:rsidR="00071B6D" w:rsidRDefault="00071B6D" w:rsidP="00071B6D">
      <w:pPr>
        <w:pStyle w:val="Heading2"/>
      </w:pPr>
      <w:r w:rsidRPr="00071B6D">
        <w:t>The Impact of MASS on DST</w:t>
      </w:r>
    </w:p>
    <w:p w14:paraId="5290CC49" w14:textId="496A3977" w:rsidR="00071B6D" w:rsidRDefault="00AF2A5E" w:rsidP="00071B6D">
      <w:pPr>
        <w:pStyle w:val="Heading3"/>
      </w:pPr>
      <w:r w:rsidRPr="00AF2A5E">
        <w:t>Transformation of the Functionality of DST</w:t>
      </w:r>
    </w:p>
    <w:p w14:paraId="17F9FE1D" w14:textId="0CBC7111" w:rsidR="00071B6D" w:rsidRDefault="00652552" w:rsidP="00071B6D">
      <w:pPr>
        <w:pStyle w:val="BodyText"/>
        <w:suppressAutoHyphens/>
        <w:rPr>
          <w:rFonts w:eastAsia="SimSun"/>
          <w:lang w:eastAsia="zh-CN"/>
        </w:rPr>
      </w:pPr>
      <w:r w:rsidRPr="00652552">
        <w:t xml:space="preserve">The emergence and development of MASS have placed new demands on the automation and autonomy of </w:t>
      </w:r>
      <w:r w:rsidR="000E18E4" w:rsidRPr="000E18E4">
        <w:t xml:space="preserve">DSTs. DSTs </w:t>
      </w:r>
      <w:r w:rsidR="009424C0">
        <w:rPr>
          <w:rFonts w:eastAsia="SimSun" w:hint="eastAsia"/>
          <w:lang w:eastAsia="zh-CN"/>
        </w:rPr>
        <w:t>are</w:t>
      </w:r>
      <w:r w:rsidRPr="00652552">
        <w:t xml:space="preserve"> no longer merely an information integration and early warning platform; instead, </w:t>
      </w:r>
      <w:r w:rsidR="00FA5A61" w:rsidRPr="00FA5A61">
        <w:t>they</w:t>
      </w:r>
      <w:r w:rsidRPr="00652552">
        <w:t xml:space="preserve"> ha</w:t>
      </w:r>
      <w:r w:rsidR="00FA5A61" w:rsidRPr="00FA5A61">
        <w:rPr>
          <w:rFonts w:hint="eastAsia"/>
        </w:rPr>
        <w:t>ve</w:t>
      </w:r>
      <w:r w:rsidRPr="00652552">
        <w:t xml:space="preserve"> </w:t>
      </w:r>
      <w:r w:rsidRPr="00652552">
        <w:lastRenderedPageBreak/>
        <w:t>evolved into functional system that integrates active pre-control, intelligent decision-making, system interaction, and distributed collaboration</w:t>
      </w:r>
      <w:r w:rsidR="00071B6D">
        <w:t>.</w:t>
      </w:r>
    </w:p>
    <w:p w14:paraId="5F79C99F" w14:textId="5A63BDFF" w:rsidR="00071B6D" w:rsidRDefault="00150ADB" w:rsidP="00071B6D">
      <w:pPr>
        <w:pStyle w:val="Heading3"/>
      </w:pPr>
      <w:r w:rsidRPr="00150ADB">
        <w:t>Adjustment of Interaction Mode</w:t>
      </w:r>
    </w:p>
    <w:p w14:paraId="5E38D045" w14:textId="14213CD3" w:rsidR="00071B6D" w:rsidRPr="00150ADB" w:rsidRDefault="00150ADB" w:rsidP="00071B6D">
      <w:pPr>
        <w:pStyle w:val="BodyText"/>
        <w:suppressAutoHyphens/>
        <w:rPr>
          <w:rFonts w:eastAsia="SimSun"/>
          <w:lang w:eastAsia="zh-CN"/>
        </w:rPr>
      </w:pPr>
      <w:r w:rsidRPr="00150ADB">
        <w:t>The current G1110 guideline implicitly assumes the basic premises of "ships are manned with at least a minimum crew " and "VTS communicates with the ship</w:t>
      </w:r>
      <w:r>
        <w:rPr>
          <w:rFonts w:eastAsia="SimSun" w:hint="eastAsia"/>
          <w:lang w:eastAsia="zh-CN"/>
        </w:rPr>
        <w:t>s</w:t>
      </w:r>
      <w:r w:rsidRPr="00150ADB">
        <w:t xml:space="preserve"> via VHF voice". The introduction of MASS has broken this premise. DST must support digital two-way communication with MASS, capable of sending and receiving machine-readable navigation instructions, situational information and intention expressions. The interaction mode between VTS and the ship</w:t>
      </w:r>
      <w:r w:rsidR="001945B8">
        <w:rPr>
          <w:rFonts w:eastAsia="SimSun" w:hint="eastAsia"/>
          <w:lang w:eastAsia="zh-CN"/>
        </w:rPr>
        <w:t>s</w:t>
      </w:r>
      <w:r w:rsidRPr="00150ADB">
        <w:t xml:space="preserve"> will also change from "VHF voice communication" to "a combination of VHF digital data exchange".</w:t>
      </w:r>
    </w:p>
    <w:p w14:paraId="55CD2FD6" w14:textId="654AE291" w:rsidR="00071B6D" w:rsidRDefault="001945B8" w:rsidP="00071B6D">
      <w:pPr>
        <w:pStyle w:val="Heading3"/>
      </w:pPr>
      <w:r w:rsidRPr="001945B8">
        <w:t>Changes in the Subject of Situation Awareness</w:t>
      </w:r>
    </w:p>
    <w:p w14:paraId="3BB10D45" w14:textId="498C6C46" w:rsidR="00071B6D" w:rsidRPr="00767394" w:rsidRDefault="00B423E6" w:rsidP="00071B6D">
      <w:pPr>
        <w:pStyle w:val="BodyText"/>
        <w:suppressAutoHyphens/>
        <w:rPr>
          <w:rFonts w:eastAsia="SimSun"/>
          <w:lang w:eastAsia="zh-CN"/>
        </w:rPr>
      </w:pPr>
      <w:r w:rsidRPr="00B423E6">
        <w:t xml:space="preserve">In a mixed traffic environment, situational awareness is no longer concentrated on the VTS operators, but is distributed among the VTS </w:t>
      </w:r>
      <w:r w:rsidR="007F42AF" w:rsidRPr="00B423E6">
        <w:t>centre</w:t>
      </w:r>
      <w:r w:rsidRPr="00B423E6">
        <w:t xml:space="preserve">, the MASS remote control </w:t>
      </w:r>
      <w:r w:rsidR="007F42AF" w:rsidRPr="00B423E6">
        <w:t>centre</w:t>
      </w:r>
      <w:r w:rsidRPr="00B423E6">
        <w:t xml:space="preserve"> (ROC), and the MASS onboard autonomous system. The decision support tools need to support the fusion and sharing of situational awareness across systems.</w:t>
      </w:r>
    </w:p>
    <w:p w14:paraId="4C457490" w14:textId="014AF7E7" w:rsidR="00071B6D" w:rsidRDefault="006859AD" w:rsidP="00071B6D">
      <w:pPr>
        <w:pStyle w:val="Heading3"/>
      </w:pPr>
      <w:r w:rsidRPr="006859AD">
        <w:t>Reconstruction of Decision-making Authority and Responsibility Boundaries</w:t>
      </w:r>
    </w:p>
    <w:p w14:paraId="1F959081" w14:textId="6E303DCE" w:rsidR="00071B6D" w:rsidRDefault="006D638D" w:rsidP="00071B6D">
      <w:pPr>
        <w:pStyle w:val="BodyText"/>
        <w:suppressAutoHyphens/>
        <w:rPr>
          <w:rFonts w:eastAsia="SimSun"/>
          <w:lang w:eastAsia="zh-CN"/>
        </w:rPr>
      </w:pPr>
      <w:r w:rsidRPr="006D638D">
        <w:t>The introduction of AI and MASS has blurred the issue of "who makes the decision". DST</w:t>
      </w:r>
      <w:r w:rsidRPr="006D638D">
        <w:rPr>
          <w:rFonts w:hint="eastAsia"/>
        </w:rPr>
        <w:t>s</w:t>
      </w:r>
      <w:r w:rsidRPr="006D638D">
        <w:t xml:space="preserve"> and the autonomous navigation system of ships may make decisions such as adjusting the route and avoiding collisions on their own. How to effectively convey the instructions and suggestions from VTS to the decision-making system of the ships and how to ensure the execution of the instructions have become major challenges</w:t>
      </w:r>
      <w:r w:rsidR="00071B6D">
        <w:t>.</w:t>
      </w:r>
    </w:p>
    <w:p w14:paraId="63E0F308" w14:textId="47B02902" w:rsidR="00706920" w:rsidRDefault="009F097A">
      <w:pPr>
        <w:pStyle w:val="Heading2"/>
      </w:pPr>
      <w:r w:rsidRPr="009F097A">
        <w:t>Proposals for Revising the Outline of G1110</w:t>
      </w:r>
    </w:p>
    <w:bookmarkEnd w:id="7"/>
    <w:bookmarkEnd w:id="9"/>
    <w:p w14:paraId="505FC142" w14:textId="687FEF31" w:rsidR="002575FD" w:rsidRDefault="009A2FA1" w:rsidP="002575FD">
      <w:pPr>
        <w:pStyle w:val="Heading3"/>
      </w:pPr>
      <w:r w:rsidRPr="009A2FA1">
        <w:t>Update the definition and classification framework of DST</w:t>
      </w:r>
    </w:p>
    <w:p w14:paraId="0485EE87" w14:textId="710E5EBE" w:rsidR="002575FD" w:rsidRDefault="00D87735" w:rsidP="002575FD">
      <w:pPr>
        <w:pStyle w:val="BodyText"/>
        <w:suppressAutoHyphens/>
        <w:rPr>
          <w:rFonts w:eastAsia="SimSun"/>
          <w:lang w:eastAsia="zh-CN"/>
        </w:rPr>
      </w:pPr>
      <w:r w:rsidRPr="00D87735">
        <w:t>Based on the level of intelligence and the interaction objects, DST</w:t>
      </w:r>
      <w:r w:rsidR="00FF0C1C">
        <w:rPr>
          <w:rFonts w:eastAsia="SimSun" w:hint="eastAsia"/>
          <w:lang w:eastAsia="zh-CN"/>
        </w:rPr>
        <w:t>s</w:t>
      </w:r>
      <w:r w:rsidRPr="00D87735">
        <w:t xml:space="preserve"> can be classified into two categories: traditional DST</w:t>
      </w:r>
      <w:r w:rsidR="00FF0C1C">
        <w:rPr>
          <w:rFonts w:eastAsia="SimSun" w:hint="eastAsia"/>
          <w:lang w:eastAsia="zh-CN"/>
        </w:rPr>
        <w:t>s</w:t>
      </w:r>
      <w:r w:rsidRPr="00D87735">
        <w:t xml:space="preserve"> and </w:t>
      </w:r>
      <w:r w:rsidR="00FF0C1C">
        <w:rPr>
          <w:rFonts w:eastAsia="SimSun" w:hint="eastAsia"/>
          <w:lang w:eastAsia="zh-CN"/>
        </w:rPr>
        <w:t>A</w:t>
      </w:r>
      <w:r w:rsidRPr="00D87735">
        <w:t xml:space="preserve">dvanced </w:t>
      </w:r>
      <w:r w:rsidR="00FF0C1C">
        <w:rPr>
          <w:rFonts w:eastAsia="SimSun" w:hint="eastAsia"/>
          <w:lang w:eastAsia="zh-CN"/>
        </w:rPr>
        <w:t>D</w:t>
      </w:r>
      <w:r w:rsidRPr="00D87735">
        <w:t xml:space="preserve">ecision </w:t>
      </w:r>
      <w:r w:rsidR="00FF0C1C">
        <w:rPr>
          <w:rFonts w:eastAsia="SimSun" w:hint="eastAsia"/>
          <w:lang w:eastAsia="zh-CN"/>
        </w:rPr>
        <w:t>S</w:t>
      </w:r>
      <w:r w:rsidRPr="00D87735">
        <w:t xml:space="preserve">upport </w:t>
      </w:r>
      <w:r w:rsidR="00FF0C1C">
        <w:rPr>
          <w:rFonts w:eastAsia="SimSun" w:hint="eastAsia"/>
          <w:lang w:eastAsia="zh-CN"/>
        </w:rPr>
        <w:t>T</w:t>
      </w:r>
      <w:r w:rsidRPr="00D87735">
        <w:t>ools (A-DST</w:t>
      </w:r>
      <w:r w:rsidR="00FF0C1C">
        <w:rPr>
          <w:rFonts w:eastAsia="SimSun" w:hint="eastAsia"/>
          <w:lang w:eastAsia="zh-CN"/>
        </w:rPr>
        <w:t>s</w:t>
      </w:r>
      <w:r w:rsidRPr="00D87735">
        <w:t>). Traditional DST</w:t>
      </w:r>
      <w:r w:rsidR="00FF0C1C">
        <w:rPr>
          <w:rFonts w:eastAsia="SimSun" w:hint="eastAsia"/>
          <w:lang w:eastAsia="zh-CN"/>
        </w:rPr>
        <w:t>s</w:t>
      </w:r>
      <w:r w:rsidRPr="00D87735">
        <w:t xml:space="preserve"> </w:t>
      </w:r>
      <w:r w:rsidR="00FF0C1C">
        <w:rPr>
          <w:rFonts w:eastAsia="SimSun" w:hint="eastAsia"/>
          <w:lang w:eastAsia="zh-CN"/>
        </w:rPr>
        <w:t>are</w:t>
      </w:r>
      <w:r w:rsidRPr="00D87735">
        <w:t xml:space="preserve"> based on deterministic rules and thresholds and is suitable for </w:t>
      </w:r>
      <w:r w:rsidR="00BF0FE2">
        <w:rPr>
          <w:rFonts w:eastAsia="SimSun" w:hint="eastAsia"/>
          <w:lang w:eastAsia="zh-CN"/>
        </w:rPr>
        <w:t>c</w:t>
      </w:r>
      <w:r w:rsidR="00BF0FE2" w:rsidRPr="00BF0FE2">
        <w:t>onvention</w:t>
      </w:r>
      <w:r w:rsidRPr="00D87735">
        <w:t xml:space="preserve"> ship interactions. A-DST</w:t>
      </w:r>
      <w:r w:rsidR="00BF0FE2">
        <w:rPr>
          <w:rFonts w:eastAsia="SimSun" w:hint="eastAsia"/>
          <w:lang w:eastAsia="zh-CN"/>
        </w:rPr>
        <w:t>s</w:t>
      </w:r>
      <w:r w:rsidRPr="00D87735">
        <w:t xml:space="preserve"> can be divided into three types</w:t>
      </w:r>
      <w:r w:rsidR="00BF0FE2">
        <w:rPr>
          <w:rFonts w:eastAsia="SimSun" w:hint="eastAsia"/>
          <w:lang w:eastAsia="zh-CN"/>
        </w:rPr>
        <w:t xml:space="preserve"> </w:t>
      </w:r>
      <w:r w:rsidR="00BF0FE2" w:rsidRPr="00BF0FE2">
        <w:t>according to their level of intelligence and autonomy</w:t>
      </w:r>
      <w:r w:rsidRPr="00D87735">
        <w:t>: AI-enhanced DST</w:t>
      </w:r>
      <w:r w:rsidR="00BF0FE2">
        <w:rPr>
          <w:rFonts w:eastAsia="SimSun" w:hint="eastAsia"/>
          <w:lang w:eastAsia="zh-CN"/>
        </w:rPr>
        <w:t>s</w:t>
      </w:r>
      <w:r w:rsidRPr="00D87735">
        <w:t>, semi-autonomous DST</w:t>
      </w:r>
      <w:r w:rsidR="00BF0FE2">
        <w:rPr>
          <w:rFonts w:eastAsia="SimSun" w:hint="eastAsia"/>
          <w:lang w:eastAsia="zh-CN"/>
        </w:rPr>
        <w:t>s</w:t>
      </w:r>
      <w:r w:rsidRPr="00D87735">
        <w:t>, and fully autonomous DST</w:t>
      </w:r>
      <w:r w:rsidR="00BF0FE2">
        <w:rPr>
          <w:rFonts w:eastAsia="SimSun" w:hint="eastAsia"/>
          <w:lang w:eastAsia="zh-CN"/>
        </w:rPr>
        <w:t>s</w:t>
      </w:r>
      <w:r w:rsidRPr="00D87735">
        <w:t>. AI-enhanced DST</w:t>
      </w:r>
      <w:r w:rsidR="00BF0FE2">
        <w:rPr>
          <w:rFonts w:eastAsia="SimSun" w:hint="eastAsia"/>
          <w:lang w:eastAsia="zh-CN"/>
        </w:rPr>
        <w:t>s</w:t>
      </w:r>
      <w:r w:rsidRPr="00D87735">
        <w:t xml:space="preserve"> </w:t>
      </w:r>
      <w:proofErr w:type="gramStart"/>
      <w:r w:rsidRPr="00D87735">
        <w:t>integrates</w:t>
      </w:r>
      <w:proofErr w:type="gramEnd"/>
      <w:r w:rsidRPr="00D87735">
        <w:t xml:space="preserve"> technologies such as deep learning</w:t>
      </w:r>
      <w:r w:rsidR="00BF0FE2">
        <w:rPr>
          <w:rFonts w:eastAsia="SimSun" w:hint="eastAsia"/>
          <w:lang w:eastAsia="zh-CN"/>
        </w:rPr>
        <w:t>,</w:t>
      </w:r>
      <w:r w:rsidRPr="00D87735">
        <w:t xml:space="preserve"> large models and possesses capabilities such as predictive analysis, anomaly detection, intelligent recommendation, digital communication, data exchange, and autonomous ship </w:t>
      </w:r>
      <w:r w:rsidR="00BF0FE2" w:rsidRPr="00D87735">
        <w:t>behaviour</w:t>
      </w:r>
      <w:r w:rsidRPr="00D87735">
        <w:t xml:space="preserve"> understanding. Semi-autonomous DST adds some autonomous interaction and handling capabilities </w:t>
      </w:r>
      <w:proofErr w:type="gramStart"/>
      <w:r w:rsidRPr="00D87735">
        <w:t>on the basis of</w:t>
      </w:r>
      <w:proofErr w:type="gramEnd"/>
      <w:r w:rsidRPr="00D87735">
        <w:t xml:space="preserve"> AI-enhanced DST. Fully autonomous DST adds full autonomous interaction and handling capabilities </w:t>
      </w:r>
      <w:proofErr w:type="gramStart"/>
      <w:r w:rsidRPr="00D87735">
        <w:t>on the basis of</w:t>
      </w:r>
      <w:proofErr w:type="gramEnd"/>
      <w:r w:rsidRPr="00D87735">
        <w:t xml:space="preserve"> AI-enhanced DST. Advanced decision support tools can be adapted to the management requirements of mixed traffic</w:t>
      </w:r>
      <w:r w:rsidR="002575FD">
        <w:t>.</w:t>
      </w:r>
    </w:p>
    <w:p w14:paraId="03D65A97" w14:textId="73DF26F7" w:rsidR="0023649C" w:rsidRDefault="00BF0FE2" w:rsidP="0023649C">
      <w:pPr>
        <w:pStyle w:val="Heading3"/>
      </w:pPr>
      <w:r w:rsidRPr="00BF0FE2">
        <w:t>Reconstructing the collaborative framework</w:t>
      </w:r>
    </w:p>
    <w:p w14:paraId="17CDE9AD" w14:textId="028A677B" w:rsidR="00304F1F" w:rsidRDefault="00304F1F" w:rsidP="00304F1F">
      <w:pPr>
        <w:pStyle w:val="BodyText"/>
        <w:suppressAutoHyphens/>
      </w:pPr>
      <w:r>
        <w:t>Under the dual influence of AI and MASS, the DST interaction framework needs to consider human-AI collaboration, human-MASS interaction, AI-MASS interaction, and trust calibration.</w:t>
      </w:r>
    </w:p>
    <w:p w14:paraId="515DFCAA" w14:textId="1FF64132" w:rsidR="0023649C" w:rsidRDefault="00304F1F" w:rsidP="00304F1F">
      <w:pPr>
        <w:pStyle w:val="BodyText"/>
        <w:suppressAutoHyphens/>
        <w:rPr>
          <w:rFonts w:eastAsia="SimSun"/>
          <w:lang w:eastAsia="zh-CN"/>
        </w:rPr>
      </w:pPr>
      <w:r>
        <w:t xml:space="preserve">Human-AI collaboration should clearly define that the role of the AI system is "assisting decision-making" rather than "replacing decision-making", with VTS personnel retaining the final decision-making authority. </w:t>
      </w:r>
      <w:r w:rsidR="008F7399" w:rsidRPr="008F7399">
        <w:t>For human</w:t>
      </w:r>
      <w:r w:rsidR="008F7399" w:rsidRPr="008F7399">
        <w:rPr>
          <w:rFonts w:ascii="Cambria Math" w:hAnsi="Cambria Math" w:cs="Cambria Math"/>
        </w:rPr>
        <w:t>‑</w:t>
      </w:r>
      <w:r w:rsidR="008F7399" w:rsidRPr="008F7399">
        <w:t>MASS interaction</w:t>
      </w:r>
      <w:r>
        <w:t xml:space="preserve">, </w:t>
      </w:r>
      <w:r w:rsidR="008F7399">
        <w:rPr>
          <w:rFonts w:eastAsia="SimSun" w:hint="eastAsia"/>
          <w:lang w:eastAsia="zh-CN"/>
        </w:rPr>
        <w:t xml:space="preserve">the </w:t>
      </w:r>
      <w:r>
        <w:t xml:space="preserve">DST should act as an intermediary, converting human instructions into digital information that MASS can understand, and converting MASS's "intentions" into situational information that personnel can understand. </w:t>
      </w:r>
      <w:r w:rsidR="008F7399" w:rsidRPr="008F7399">
        <w:t>For AI</w:t>
      </w:r>
      <w:r w:rsidR="008F7399" w:rsidRPr="008F7399">
        <w:rPr>
          <w:rFonts w:ascii="Cambria Math" w:hAnsi="Cambria Math" w:cs="Cambria Math"/>
        </w:rPr>
        <w:t>‑</w:t>
      </w:r>
      <w:r w:rsidR="008F7399" w:rsidRPr="008F7399">
        <w:t>MASS direct interaction</w:t>
      </w:r>
      <w:r>
        <w:t>, the boundary conditions and human supervision mechanisms for such scenarios should be clearly defined. When AI is involved, a trust calibration mechanism should be established to guide VTS personnel to correctly understand the credibility of AI suggestions, avoiding excessive reliance or complete disregard of AI output</w:t>
      </w:r>
      <w:r w:rsidR="0023649C">
        <w:t>.</w:t>
      </w:r>
    </w:p>
    <w:p w14:paraId="698A037E" w14:textId="3ED35356" w:rsidR="0023649C" w:rsidRDefault="00FE3D6A" w:rsidP="008E026F">
      <w:pPr>
        <w:pStyle w:val="Heading3"/>
        <w:jc w:val="both"/>
      </w:pPr>
      <w:r w:rsidRPr="00FE3D6A">
        <w:lastRenderedPageBreak/>
        <w:t>Increase the AI-based DST capability requirements for MASS</w:t>
      </w:r>
    </w:p>
    <w:p w14:paraId="3D490415" w14:textId="77777777" w:rsidR="007400A6" w:rsidRDefault="007400A6" w:rsidP="00F318C5">
      <w:pPr>
        <w:pStyle w:val="BodyText"/>
        <w:suppressAutoHyphens/>
        <w:rPr>
          <w:rFonts w:eastAsia="SimSun"/>
          <w:lang w:eastAsia="zh-CN"/>
        </w:rPr>
      </w:pPr>
      <w:r w:rsidRPr="007400A6">
        <w:t>AI-based DST capabilities include digital interaction, MASS behaviour understanding and prediction, mixed-traffic flow management, remote control support, and MASS type identification and adaptation</w:t>
      </w:r>
      <w:r w:rsidR="00F318C5" w:rsidRPr="00F318C5">
        <w:t>.</w:t>
      </w:r>
    </w:p>
    <w:p w14:paraId="7F3E0667" w14:textId="38B60DF4" w:rsidR="00452B65" w:rsidRPr="00452B65" w:rsidRDefault="00452B65" w:rsidP="00452B65">
      <w:pPr>
        <w:pStyle w:val="BodyText"/>
        <w:suppressAutoHyphens/>
        <w:rPr>
          <w:rFonts w:eastAsia="SimSun"/>
          <w:lang w:eastAsia="zh-CN"/>
        </w:rPr>
      </w:pPr>
      <w:r w:rsidRPr="00452B65">
        <w:t>Digital interaction requires that DSTs support digital two-way communication with MASS, capable of sending and receiving machine-readable navigation instructions, situational information, and intent expressions</w:t>
      </w:r>
      <w:r w:rsidR="00F318C5" w:rsidRPr="00F318C5">
        <w:t xml:space="preserve">. </w:t>
      </w:r>
      <w:r w:rsidRPr="00452B65">
        <w:rPr>
          <w:rFonts w:eastAsia="SimSun"/>
          <w:lang w:eastAsia="zh-CN"/>
        </w:rPr>
        <w:t xml:space="preserve">MASS behaviour understanding and prediction require that AI-driven DSTs can understand and predict the decision-making logic and navigation intent of MASS at different autonomy levels. Mixed-traffic flow management means that, in scenarios where conventional ships, automated ships, and </w:t>
      </w:r>
      <w:r>
        <w:rPr>
          <w:rFonts w:eastAsia="SimSun" w:hint="eastAsia"/>
          <w:lang w:eastAsia="zh-CN"/>
        </w:rPr>
        <w:t>MASS</w:t>
      </w:r>
      <w:r w:rsidRPr="00452B65">
        <w:rPr>
          <w:rFonts w:eastAsia="SimSun"/>
          <w:lang w:eastAsia="zh-CN"/>
        </w:rPr>
        <w:t xml:space="preserve"> coexist, DSTs can provide VTS personnel with differentiated situational awareness and decision recommendations. Remote control support requires that, in situations where MASS requires remote intervention, DSTs can provide necessary situational information and operational recommendations to remote control centres. MASS type identification and adaptation require that DSTs can automatically identify the type of MASS and accordingly adjust information presentation, interaction protocols, and decision support strategies.</w:t>
      </w:r>
    </w:p>
    <w:p w14:paraId="071701F0" w14:textId="77777777" w:rsidR="008B63FC" w:rsidRDefault="008B63FC" w:rsidP="008B63FC">
      <w:pPr>
        <w:pStyle w:val="Heading3"/>
      </w:pPr>
      <w:r w:rsidRPr="00C77ACF">
        <w:t>Add Multi-Source Data Fusion and Data Quality Requirements</w:t>
      </w:r>
    </w:p>
    <w:p w14:paraId="441990EF" w14:textId="60FFDC0A" w:rsidR="008B63FC" w:rsidRPr="008B63FC" w:rsidRDefault="008B63FC" w:rsidP="008B63FC">
      <w:pPr>
        <w:pStyle w:val="BodyText"/>
        <w:suppressAutoHyphens/>
        <w:rPr>
          <w:rFonts w:eastAsia="SimSun"/>
          <w:lang w:eastAsia="zh-CN"/>
        </w:rPr>
      </w:pPr>
      <w:r w:rsidRPr="008B63FC">
        <w:rPr>
          <w:rFonts w:eastAsia="SimSun"/>
          <w:lang w:eastAsia="zh-CN"/>
        </w:rPr>
        <w:t xml:space="preserve">DSTs should have the capability to fuse radar, AIS, VHF direction finders, meteorological sensors, and unique data sources (e.g., shipborne sensor data, remote control status information), </w:t>
      </w:r>
      <w:r w:rsidR="00D86531" w:rsidRPr="00D86531">
        <w:rPr>
          <w:rFonts w:eastAsia="SimSun"/>
          <w:lang w:eastAsia="zh-CN"/>
        </w:rPr>
        <w:t>and clearly define data quality assessment standards. It should ensure that in cases where data is incomplete or inconsistent, DST can accurately assess the data's credibility and provide corresponding prompts.</w:t>
      </w:r>
    </w:p>
    <w:p w14:paraId="40D4550D" w14:textId="4C6F4887" w:rsidR="0023649C" w:rsidRDefault="00B7785D" w:rsidP="00D02D2D">
      <w:pPr>
        <w:pStyle w:val="Heading3"/>
        <w:jc w:val="both"/>
      </w:pPr>
      <w:r w:rsidRPr="00B7785D">
        <w:t>Add Performance Evaluation and Testing Requirements for Decision Support Tools</w:t>
      </w:r>
    </w:p>
    <w:p w14:paraId="2CCF9B6E" w14:textId="74EDCA24" w:rsidR="0023649C" w:rsidRDefault="00D86531" w:rsidP="0023649C">
      <w:pPr>
        <w:pStyle w:val="BodyText"/>
        <w:suppressAutoHyphens/>
        <w:rPr>
          <w:rFonts w:eastAsia="SimSun"/>
          <w:lang w:eastAsia="zh-CN"/>
        </w:rPr>
      </w:pPr>
      <w:r w:rsidRPr="00D86531">
        <w:t>The introduction of AI and MASS has imposed new requirements on the real-time performance, reliability, interoperability, system redundancy and fault tolerance of DST. Before DST is put into use, it should undergo interoperability testing to assess whether the performance requirements and redundancy design requirements in data processing, risk assessment and alarm response are met, ensuring the correctness and consistency of digital communication and data exchange, as well as the availability and effectiveness of the backup system</w:t>
      </w:r>
      <w:r w:rsidR="0023649C">
        <w:t>.</w:t>
      </w:r>
    </w:p>
    <w:p w14:paraId="0E5EF767" w14:textId="51B27826" w:rsidR="00813B98" w:rsidRDefault="00813B98" w:rsidP="00813B98">
      <w:pPr>
        <w:pStyle w:val="Heading3"/>
      </w:pPr>
      <w:r w:rsidRPr="00813B98">
        <w:t>Expansion of the Risk Management Framework</w:t>
      </w:r>
    </w:p>
    <w:p w14:paraId="6C45EA68" w14:textId="03095ACE" w:rsidR="00813B98" w:rsidRDefault="001C6A71" w:rsidP="00813B98">
      <w:pPr>
        <w:pStyle w:val="BodyText"/>
        <w:suppressAutoHyphens/>
        <w:rPr>
          <w:rFonts w:eastAsia="SimSun"/>
          <w:lang w:eastAsia="zh-CN"/>
        </w:rPr>
      </w:pPr>
      <w:r w:rsidRPr="001C6A71">
        <w:t>The introduction of AI and MASS has significantly expanded the risk scope of DST</w:t>
      </w:r>
      <w:r w:rsidR="006C36E2" w:rsidRPr="0032616F">
        <w:rPr>
          <w:rFonts w:hint="eastAsia"/>
        </w:rPr>
        <w:t>s</w:t>
      </w:r>
      <w:r w:rsidRPr="001C6A71">
        <w:t>. The unique risks of AI include algorithm bias, data poisoning, model drift, and adversarial attacks</w:t>
      </w:r>
      <w:r w:rsidR="006C36E2">
        <w:rPr>
          <w:rFonts w:eastAsia="SimSun" w:hint="eastAsia"/>
          <w:lang w:eastAsia="zh-CN"/>
        </w:rPr>
        <w:t>.</w:t>
      </w:r>
      <w:r w:rsidRPr="001C6A71">
        <w:t xml:space="preserve"> </w:t>
      </w:r>
      <w:r w:rsidR="006C36E2">
        <w:rPr>
          <w:rFonts w:eastAsia="SimSun" w:hint="eastAsia"/>
          <w:lang w:eastAsia="zh-CN"/>
        </w:rPr>
        <w:t>T</w:t>
      </w:r>
      <w:r w:rsidRPr="001C6A71">
        <w:t>he interaction risks of MASS include incompatible communication protocols, misinterpretation of intentions, conflicts between autonomous decisions and VTS instructions</w:t>
      </w:r>
      <w:r w:rsidR="006C36E2">
        <w:rPr>
          <w:rFonts w:eastAsia="SimSun" w:hint="eastAsia"/>
          <w:lang w:eastAsia="zh-CN"/>
        </w:rPr>
        <w:t>.</w:t>
      </w:r>
      <w:r w:rsidRPr="001C6A71">
        <w:t xml:space="preserve"> </w:t>
      </w:r>
      <w:r w:rsidR="006C36E2">
        <w:rPr>
          <w:rFonts w:eastAsia="SimSun" w:hint="eastAsia"/>
          <w:lang w:eastAsia="zh-CN"/>
        </w:rPr>
        <w:t>T</w:t>
      </w:r>
      <w:r w:rsidRPr="001C6A71">
        <w:t>he mixed traffic risks mainly manifest in the unpredictability caused by ships of different autonomous levels navigating in the same water area. The system risk management framework should clearly define the backup procedures and manual takeover mechanisms in case of failure of AI systems or MASS communication.</w:t>
      </w:r>
    </w:p>
    <w:p w14:paraId="342EC5BD" w14:textId="47F15906" w:rsidR="0023649C" w:rsidRDefault="00C32810" w:rsidP="0023649C">
      <w:pPr>
        <w:pStyle w:val="Heading3"/>
      </w:pPr>
      <w:r w:rsidRPr="00C32810">
        <w:t xml:space="preserve">Revise VTS </w:t>
      </w:r>
      <w:r w:rsidR="00066334">
        <w:rPr>
          <w:rFonts w:eastAsia="SimSun"/>
          <w:lang w:eastAsia="zh-CN"/>
        </w:rPr>
        <w:t>operato</w:t>
      </w:r>
      <w:r w:rsidR="00066334" w:rsidRPr="00C32810">
        <w:t>r</w:t>
      </w:r>
      <w:r w:rsidRPr="00C32810">
        <w:t xml:space="preserve"> Training Requirements</w:t>
      </w:r>
    </w:p>
    <w:p w14:paraId="0164C55F" w14:textId="17F9747B" w:rsidR="0023649C" w:rsidRDefault="007779E9" w:rsidP="0023649C">
      <w:pPr>
        <w:pStyle w:val="BodyText"/>
        <w:suppressAutoHyphens/>
        <w:rPr>
          <w:rFonts w:eastAsia="SimSun"/>
          <w:lang w:eastAsia="zh-CN"/>
        </w:rPr>
      </w:pPr>
      <w:r w:rsidRPr="007779E9">
        <w:t xml:space="preserve">For the training content for VTS </w:t>
      </w:r>
      <w:r w:rsidR="00BC646D">
        <w:rPr>
          <w:rFonts w:eastAsia="SimSun" w:hint="eastAsia"/>
          <w:lang w:eastAsia="zh-CN"/>
        </w:rPr>
        <w:t>personnel</w:t>
      </w:r>
      <w:r w:rsidRPr="007779E9">
        <w:t xml:space="preserve">, it is suggested to add new items such as AI literacy, MASS interaction skills, and human-machine collaborative decision-making capabilities. Specifically, AI literacy requires VTS personnel to understand the basic principles, capabilities, and limitations of AI-driven DST. MASS interaction skills require VTS personnel to master the skills for digital interaction with MASS and understand the </w:t>
      </w:r>
      <w:r w:rsidR="007B447A" w:rsidRPr="007779E9">
        <w:t>behavioural</w:t>
      </w:r>
      <w:r w:rsidRPr="007779E9">
        <w:t xml:space="preserve"> characteristics of ships with different autonomous levels. The human-machine collaborative decision-making ability focuses on training VTS personnel on how to effectively evaluate and make decisions when AI suggestions are inconsistent with their own judgments.</w:t>
      </w:r>
    </w:p>
    <w:p w14:paraId="6BADAD2D" w14:textId="77777777" w:rsidR="00706920" w:rsidRDefault="009B15F0">
      <w:pPr>
        <w:pStyle w:val="Heading1"/>
      </w:pPr>
      <w:r>
        <w:t>References</w:t>
      </w:r>
    </w:p>
    <w:p w14:paraId="00D98D97" w14:textId="71F561F6" w:rsidR="00706920" w:rsidRDefault="00D66767">
      <w:pPr>
        <w:pStyle w:val="Reference"/>
      </w:pPr>
      <w:r w:rsidRPr="00D66767">
        <w:t>Resolution A.1158(32) GUIDELINES FOR VESSEL TRAFFIC SERVICES</w:t>
      </w:r>
      <w:r>
        <w:t>.</w:t>
      </w:r>
    </w:p>
    <w:p w14:paraId="35197F3F" w14:textId="70F061B3" w:rsidR="00706920" w:rsidRDefault="00D66767">
      <w:pPr>
        <w:pStyle w:val="Reference"/>
      </w:pPr>
      <w:r w:rsidRPr="00D66767">
        <w:t>DISCUSSION PAPER FUTURE VTS A LIVING DOCUMENT (Edition 2.2)</w:t>
      </w:r>
      <w:r>
        <w:t>.</w:t>
      </w:r>
    </w:p>
    <w:p w14:paraId="2E335FDE" w14:textId="77777777" w:rsidR="00706920" w:rsidRDefault="009B15F0">
      <w:pPr>
        <w:pStyle w:val="Reference"/>
      </w:pPr>
      <w:r>
        <w:t>G1110 Use of Decision Support Tools for VTS Personnel.</w:t>
      </w:r>
    </w:p>
    <w:p w14:paraId="03F18DAC" w14:textId="63217B88" w:rsidR="00706920" w:rsidRDefault="00635B45">
      <w:pPr>
        <w:pStyle w:val="Reference"/>
      </w:pPr>
      <w:r w:rsidRPr="00635B45">
        <w:lastRenderedPageBreak/>
        <w:t>VTS59-12.5.1.5 WP G1110 Use of Decision Support Tools for VTS Personnel</w:t>
      </w:r>
      <w:r>
        <w:rPr>
          <w:rFonts w:eastAsia="SimSun" w:hint="eastAsia"/>
          <w:lang w:eastAsia="zh-CN"/>
        </w:rPr>
        <w:t>.</w:t>
      </w:r>
    </w:p>
    <w:p w14:paraId="64D4BC49" w14:textId="6E5EFD1A" w:rsidR="00706920" w:rsidRPr="00635B45" w:rsidRDefault="00635B45">
      <w:pPr>
        <w:pStyle w:val="Reference"/>
        <w:rPr>
          <w:lang w:eastAsia="de-DE"/>
        </w:rPr>
      </w:pPr>
      <w:r w:rsidRPr="00635B45">
        <w:rPr>
          <w:lang w:eastAsia="de-DE"/>
        </w:rPr>
        <w:t>VTS49-8.2.8 The Application of a VTS Decision Support Tool based on Artificial Intelligence</w:t>
      </w:r>
      <w:r>
        <w:rPr>
          <w:lang w:eastAsia="de-DE"/>
        </w:rPr>
        <w:t>.</w:t>
      </w:r>
    </w:p>
    <w:p w14:paraId="4EBBAD61" w14:textId="048C7BB6" w:rsidR="00635B45" w:rsidRDefault="00635B45">
      <w:pPr>
        <w:pStyle w:val="Reference"/>
        <w:rPr>
          <w:lang w:eastAsia="de-DE"/>
        </w:rPr>
      </w:pPr>
      <w:r w:rsidRPr="00635B45">
        <w:rPr>
          <w:lang w:eastAsia="de-DE"/>
        </w:rPr>
        <w:t>MSC 107-5-1-Report of the MSC-LEG-FAL Joint Working Group</w:t>
      </w:r>
      <w:r>
        <w:rPr>
          <w:rFonts w:eastAsia="SimSun" w:hint="eastAsia"/>
          <w:lang w:eastAsia="zh-CN"/>
        </w:rPr>
        <w:t>.</w:t>
      </w:r>
    </w:p>
    <w:p w14:paraId="504838F0" w14:textId="77777777" w:rsidR="00706920" w:rsidRDefault="009B15F0">
      <w:pPr>
        <w:pStyle w:val="Heading1"/>
      </w:pPr>
      <w:r>
        <w:t>Action requested of the Committee</w:t>
      </w:r>
    </w:p>
    <w:p w14:paraId="7DBD2D72" w14:textId="77777777" w:rsidR="00706920" w:rsidRDefault="009B15F0">
      <w:pPr>
        <w:pStyle w:val="BodyText"/>
        <w:rPr>
          <w:rFonts w:ascii="Calibri" w:eastAsia="SimSun" w:hAnsi="Calibri"/>
          <w:lang w:eastAsia="zh-CN"/>
        </w:rPr>
      </w:pPr>
      <w:r>
        <w:rPr>
          <w:rFonts w:ascii="Calibri" w:hAnsi="Calibri"/>
        </w:rPr>
        <w:t>The Committee is requested to:</w:t>
      </w:r>
    </w:p>
    <w:p w14:paraId="5D855B95" w14:textId="732C6B5D" w:rsidR="00706920" w:rsidRDefault="004940B2">
      <w:pPr>
        <w:pStyle w:val="List1"/>
        <w:rPr>
          <w:rFonts w:ascii="Calibri" w:hAnsi="Calibri"/>
        </w:rPr>
      </w:pPr>
      <w:r w:rsidRPr="004940B2">
        <w:rPr>
          <w:rFonts w:ascii="Calibri" w:hAnsi="Calibri"/>
        </w:rPr>
        <w:t>Note the content of this proposal</w:t>
      </w:r>
      <w:r>
        <w:rPr>
          <w:rFonts w:ascii="Calibri" w:eastAsia="SimSun" w:hAnsi="Calibri" w:hint="eastAsia"/>
          <w:lang w:eastAsia="zh-CN"/>
        </w:rPr>
        <w:t>;</w:t>
      </w:r>
    </w:p>
    <w:p w14:paraId="601755FE" w14:textId="2D784E35" w:rsidR="00706920" w:rsidRDefault="009B15F0">
      <w:pPr>
        <w:pStyle w:val="List1"/>
        <w:rPr>
          <w:rFonts w:ascii="Calibri" w:hAnsi="Calibri"/>
        </w:rPr>
      </w:pPr>
      <w:bookmarkStart w:id="11" w:name="OLE_LINK31"/>
      <w:r>
        <w:rPr>
          <w:rFonts w:ascii="Calibri" w:eastAsia="SimSun" w:hAnsi="Calibri"/>
          <w:lang w:eastAsia="zh-CN"/>
        </w:rPr>
        <w:t>E</w:t>
      </w:r>
      <w:r>
        <w:rPr>
          <w:rFonts w:ascii="Calibri" w:hAnsi="Calibri"/>
        </w:rPr>
        <w:t>stablish a new task to the 202</w:t>
      </w:r>
      <w:r w:rsidR="00BB1F58">
        <w:rPr>
          <w:rFonts w:ascii="Calibri" w:eastAsia="SimSun" w:hAnsi="Calibri" w:hint="eastAsia"/>
          <w:lang w:eastAsia="zh-CN"/>
        </w:rPr>
        <w:t>7</w:t>
      </w:r>
      <w:r>
        <w:rPr>
          <w:rFonts w:ascii="Calibri" w:hAnsi="Calibri"/>
        </w:rPr>
        <w:t xml:space="preserve">-2030 work plan to revise Guideline G1110, </w:t>
      </w:r>
      <w:bookmarkEnd w:id="11"/>
      <w:r w:rsidR="004940B2" w:rsidRPr="004940B2">
        <w:rPr>
          <w:rFonts w:ascii="Calibri" w:hAnsi="Calibri"/>
        </w:rPr>
        <w:t>ensuring that the standard framework for decision support tools evolves in tandem with technological developments and operational needs, and promoting the coordinated development of advanced decision support tools globally</w:t>
      </w:r>
      <w:r>
        <w:rPr>
          <w:rFonts w:ascii="Calibri" w:hAnsi="Calibri"/>
        </w:rPr>
        <w:t>.</w:t>
      </w:r>
    </w:p>
    <w:sectPr w:rsidR="00706920">
      <w:headerReference w:type="default" r:id="rId11"/>
      <w:footerReference w:type="default" r:id="rId12"/>
      <w:headerReference w:type="first" r:id="rId13"/>
      <w:footerReference w:type="first" r:id="rId14"/>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626A3A" w14:textId="77777777" w:rsidR="009B15F0" w:rsidRDefault="009B15F0">
      <w:pPr>
        <w:spacing w:line="240" w:lineRule="auto"/>
      </w:pPr>
      <w:r>
        <w:separator/>
      </w:r>
    </w:p>
  </w:endnote>
  <w:endnote w:type="continuationSeparator" w:id="0">
    <w:p w14:paraId="12DAA33D" w14:textId="77777777" w:rsidR="009B15F0" w:rsidRDefault="009B15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Bold">
    <w:panose1 w:val="020B0704020202020204"/>
    <w:charset w:val="00"/>
    <w:family w:val="auto"/>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Body)">
    <w:altName w:val="Calibri"/>
    <w:charset w:val="00"/>
    <w:family w:val="roman"/>
    <w:pitch w:val="default"/>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7100EC" w14:textId="77777777" w:rsidR="00706920" w:rsidRDefault="00706920">
    <w:pPr>
      <w:pStyle w:val="Footerportrait"/>
    </w:pPr>
  </w:p>
  <w:p w14:paraId="1C3D3421" w14:textId="1302C2E8" w:rsidR="00706920" w:rsidRDefault="009A343E">
    <w:pPr>
      <w:pStyle w:val="Footerportrait"/>
    </w:pPr>
    <w:r>
      <w:tab/>
      <w:t xml:space="preserve">P </w:t>
    </w:r>
    <w:r>
      <w:rPr>
        <w:rStyle w:val="PageNumber"/>
        <w:szCs w:val="15"/>
      </w:rPr>
      <w:fldChar w:fldCharType="begin"/>
    </w:r>
    <w:r>
      <w:rPr>
        <w:rStyle w:val="PageNumber"/>
        <w:szCs w:val="15"/>
      </w:rPr>
      <w:instrText xml:space="preserve">PAGE  </w:instrText>
    </w:r>
    <w:r>
      <w:rPr>
        <w:rStyle w:val="PageNumber"/>
        <w:szCs w:val="15"/>
      </w:rPr>
      <w:fldChar w:fldCharType="separate"/>
    </w:r>
    <w:r>
      <w:rPr>
        <w:rStyle w:val="PageNumber"/>
        <w:szCs w:val="15"/>
      </w:rPr>
      <w:t>1</w:t>
    </w:r>
    <w:r>
      <w:rPr>
        <w:rStyle w:val="PageNumber"/>
        <w:szCs w:val="15"/>
      </w:rPr>
      <w:fldChar w:fldCharType="end"/>
    </w:r>
  </w:p>
  <w:p w14:paraId="73059A05" w14:textId="77777777" w:rsidR="00706920" w:rsidRDefault="00706920">
    <w:pPr>
      <w:pStyle w:val="Footer"/>
      <w:rPr>
        <w:rFonts w:ascii="Calibri" w:hAnsi="Calibr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6BDE5E" w14:textId="77777777" w:rsidR="00706920" w:rsidRDefault="009B15F0">
    <w:pPr>
      <w:pStyle w:val="Footerportrait"/>
    </w:pPr>
    <w:r>
      <w:tab/>
    </w:r>
  </w:p>
  <w:p w14:paraId="5E3EB814" w14:textId="77777777" w:rsidR="00706920" w:rsidRDefault="009B15F0">
    <w:pPr>
      <w:pStyle w:val="Footerportrait"/>
      <w:rPr>
        <w:lang w:eastAsia="zh-CN"/>
      </w:rPr>
    </w:pPr>
    <w:r>
      <w:fldChar w:fldCharType="begin"/>
    </w:r>
    <w:r>
      <w:rPr>
        <w:lang w:eastAsia="zh-CN"/>
      </w:rPr>
      <w:instrText xml:space="preserve"> STYLEREF  Title  \* MERGEFORMAT </w:instrText>
    </w:r>
    <w:r>
      <w:fldChar w:fldCharType="separate"/>
    </w:r>
    <w:r>
      <w:rPr>
        <w:lang w:eastAsia="zh-CN"/>
      </w:rPr>
      <w:t>错误！未定义样式。</w:t>
    </w:r>
    <w:r>
      <w:fldChar w:fldCharType="end"/>
    </w:r>
    <w:r>
      <w:rPr>
        <w:lang w:eastAsia="zh-CN"/>
      </w:rPr>
      <w:tab/>
      <w:t xml:space="preserve">P </w:t>
    </w:r>
    <w:r>
      <w:rPr>
        <w:rStyle w:val="PageNumber"/>
        <w:szCs w:val="15"/>
      </w:rPr>
      <w:fldChar w:fldCharType="begin"/>
    </w:r>
    <w:r>
      <w:rPr>
        <w:rStyle w:val="PageNumber"/>
        <w:szCs w:val="15"/>
        <w:lang w:eastAsia="zh-CN"/>
      </w:rPr>
      <w:instrText xml:space="preserve">PAGE  </w:instrText>
    </w:r>
    <w:r>
      <w:rPr>
        <w:rStyle w:val="PageNumber"/>
        <w:szCs w:val="15"/>
      </w:rPr>
      <w:fldChar w:fldCharType="separate"/>
    </w:r>
    <w:r>
      <w:rPr>
        <w:rStyle w:val="PageNumber"/>
        <w:szCs w:val="15"/>
        <w:lang w:eastAsia="zh-CN"/>
      </w:rPr>
      <w:t>5</w:t>
    </w:r>
    <w:r>
      <w:rPr>
        <w:rStyle w:val="PageNumber"/>
        <w:szCs w:val="15"/>
      </w:rPr>
      <w:fldChar w:fldCharType="end"/>
    </w:r>
  </w:p>
  <w:p w14:paraId="2728C1E4" w14:textId="77777777" w:rsidR="00706920" w:rsidRDefault="00706920">
    <w:pPr>
      <w:pStyle w:val="Footer"/>
      <w:rPr>
        <w:lang w:eastAsia="zh-CN"/>
      </w:rPr>
    </w:pPr>
  </w:p>
  <w:p w14:paraId="61A30D82" w14:textId="77777777" w:rsidR="00706920" w:rsidRDefault="00706920">
    <w:pPr>
      <w:pStyle w:val="Footer"/>
      <w:tabs>
        <w:tab w:val="left" w:pos="1188"/>
      </w:tabs>
      <w:rPr>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D1FB41" w14:textId="77777777" w:rsidR="009B15F0" w:rsidRDefault="009B15F0">
      <w:pPr>
        <w:spacing w:line="240" w:lineRule="auto"/>
      </w:pPr>
      <w:r>
        <w:separator/>
      </w:r>
    </w:p>
  </w:footnote>
  <w:footnote w:type="continuationSeparator" w:id="0">
    <w:p w14:paraId="6C966E8A" w14:textId="77777777" w:rsidR="009B15F0" w:rsidRDefault="009B15F0">
      <w:pPr>
        <w:spacing w:line="240" w:lineRule="auto"/>
      </w:pPr>
      <w:r>
        <w:continuationSeparator/>
      </w:r>
    </w:p>
  </w:footnote>
  <w:footnote w:id="1">
    <w:p w14:paraId="6949D4E6" w14:textId="77777777" w:rsidR="00706920" w:rsidRDefault="009B15F0">
      <w:pPr>
        <w:pStyle w:val="FootnoteText"/>
      </w:pPr>
      <w:r>
        <w:footnoteRef/>
      </w:r>
      <w:r>
        <w:t xml:space="preserve"> Input document number, to be assigned by the Committee Secretary</w:t>
      </w:r>
    </w:p>
  </w:footnote>
  <w:footnote w:id="2">
    <w:p w14:paraId="507961C2" w14:textId="77777777" w:rsidR="00706920" w:rsidRDefault="009B15F0">
      <w:pPr>
        <w:pStyle w:val="FootnoteText"/>
      </w:pPr>
      <w:r>
        <w:footnoteRef/>
      </w:r>
      <w:r>
        <w:t xml:space="preserve"> Leave open if uncertain</w:t>
      </w:r>
    </w:p>
  </w:footnote>
  <w:footnote w:id="3">
    <w:p w14:paraId="5BA82006" w14:textId="77777777" w:rsidR="00706920" w:rsidRDefault="009B15F0">
      <w:pPr>
        <w:pStyle w:val="FootnoteText"/>
      </w:pPr>
      <w:r>
        <w:rPr>
          <w:rStyle w:val="FootnoteReference"/>
        </w:rPr>
        <w:footnoteRef/>
      </w:r>
      <w:r>
        <w:t xml:space="preserve"> Footer will automatically populate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892503" w14:textId="77777777" w:rsidR="00706920" w:rsidRDefault="009B15F0">
    <w:pPr>
      <w:pStyle w:val="Header"/>
      <w:jc w:val="right"/>
    </w:pPr>
    <w:r>
      <w:rPr>
        <w:noProof/>
        <w:lang w:val="nl-NL" w:eastAsia="nl-NL"/>
      </w:rPr>
      <w:drawing>
        <wp:anchor distT="0" distB="0" distL="114300" distR="114300" simplePos="0" relativeHeight="251660288" behindDoc="0" locked="0" layoutInCell="1" allowOverlap="1" wp14:anchorId="7D6B3564" wp14:editId="14EC4A0C">
          <wp:simplePos x="0" y="0"/>
          <wp:positionH relativeFrom="column">
            <wp:posOffset>6055995</wp:posOffset>
          </wp:positionH>
          <wp:positionV relativeFrom="paragraph">
            <wp:posOffset>-185420</wp:posOffset>
          </wp:positionV>
          <wp:extent cx="574675" cy="560070"/>
          <wp:effectExtent l="0" t="0" r="0" b="0"/>
          <wp:wrapSquare wrapText="bothSides"/>
          <wp:docPr id="278" name="Picture 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8" name="Picture 278"/>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574675" cy="560070"/>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3CC038" w14:textId="77777777" w:rsidR="00706920" w:rsidRDefault="009B15F0">
    <w:pPr>
      <w:pStyle w:val="Header"/>
      <w:jc w:val="center"/>
    </w:pPr>
    <w:r>
      <w:rPr>
        <w:noProof/>
        <w:lang w:val="nl-NL" w:eastAsia="nl-NL"/>
      </w:rPr>
      <w:drawing>
        <wp:anchor distT="0" distB="0" distL="114300" distR="114300" simplePos="0" relativeHeight="251659264" behindDoc="0" locked="0" layoutInCell="1" allowOverlap="1" wp14:anchorId="47E166A1" wp14:editId="2D2B1823">
          <wp:simplePos x="0" y="0"/>
          <wp:positionH relativeFrom="column">
            <wp:posOffset>2522855</wp:posOffset>
          </wp:positionH>
          <wp:positionV relativeFrom="paragraph">
            <wp:posOffset>-100330</wp:posOffset>
          </wp:positionV>
          <wp:extent cx="852805" cy="831215"/>
          <wp:effectExtent l="0" t="0" r="0" b="0"/>
          <wp:wrapSquare wrapText="bothSides"/>
          <wp:docPr id="279" name="Picture 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9" name="Picture 279"/>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852713" cy="831071"/>
                  </a:xfrm>
                  <a:prstGeom prst="rect">
                    <a:avLst/>
                  </a:prstGeom>
                </pic:spPr>
              </pic:pic>
            </a:graphicData>
          </a:graphic>
        </wp:anchor>
      </w:drawing>
    </w:r>
  </w:p>
  <w:p w14:paraId="22A6FF9C" w14:textId="77777777" w:rsidR="00706920" w:rsidRDefault="00706920">
    <w:pPr>
      <w:pStyle w:val="Header"/>
      <w:jc w:val="center"/>
    </w:pPr>
  </w:p>
  <w:p w14:paraId="7BA8C049" w14:textId="77777777" w:rsidR="00706920" w:rsidRDefault="00706920">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1" w15:restartNumberingAfterBreak="0">
    <w:nsid w:val="0B8D6414"/>
    <w:multiLevelType w:val="multilevel"/>
    <w:tmpl w:val="0B8D6414"/>
    <w:lvl w:ilvl="0">
      <w:start w:val="1"/>
      <w:numFmt w:val="decimal"/>
      <w:pStyle w:val="AnnexHeading1"/>
      <w:lvlText w:val="%1"/>
      <w:lvlJc w:val="left"/>
      <w:pPr>
        <w:tabs>
          <w:tab w:val="left" w:pos="567"/>
        </w:tabs>
        <w:ind w:left="567" w:hanging="567"/>
      </w:pPr>
      <w:rPr>
        <w:rFonts w:ascii="Arial Bold" w:hAnsi="Arial Bold" w:hint="default"/>
        <w:b/>
        <w:i w:val="0"/>
        <w:sz w:val="24"/>
      </w:rPr>
    </w:lvl>
    <w:lvl w:ilvl="1">
      <w:start w:val="1"/>
      <w:numFmt w:val="decimal"/>
      <w:pStyle w:val="AnnexHeading2"/>
      <w:lvlText w:val="%1.%2"/>
      <w:lvlJc w:val="left"/>
      <w:pPr>
        <w:tabs>
          <w:tab w:val="left" w:pos="851"/>
        </w:tabs>
        <w:ind w:left="851" w:hanging="851"/>
      </w:pPr>
      <w:rPr>
        <w:rFonts w:ascii="Arial Bold" w:hAnsi="Arial Bold" w:hint="default"/>
        <w:b/>
        <w:i w:val="0"/>
        <w:sz w:val="22"/>
      </w:rPr>
    </w:lvl>
    <w:lvl w:ilvl="2">
      <w:start w:val="1"/>
      <w:numFmt w:val="decimal"/>
      <w:pStyle w:val="AnnexHeading3"/>
      <w:lvlText w:val="%2.%3.%1"/>
      <w:lvlJc w:val="left"/>
      <w:pPr>
        <w:tabs>
          <w:tab w:val="left" w:pos="992"/>
        </w:tabs>
        <w:ind w:left="992" w:hanging="992"/>
      </w:pPr>
      <w:rPr>
        <w:rFonts w:ascii="Arial" w:hAnsi="Arial" w:hint="default"/>
        <w:b w:val="0"/>
        <w:i w:val="0"/>
        <w:sz w:val="22"/>
      </w:rPr>
    </w:lvl>
    <w:lvl w:ilvl="3">
      <w:start w:val="1"/>
      <w:numFmt w:val="decimal"/>
      <w:pStyle w:val="AnnexHeading4"/>
      <w:lvlText w:val="%1.%2.%3.%4"/>
      <w:lvlJc w:val="left"/>
      <w:pPr>
        <w:tabs>
          <w:tab w:val="left" w:pos="1134"/>
        </w:tabs>
        <w:ind w:left="1134" w:hanging="1134"/>
      </w:pPr>
      <w:rPr>
        <w:rFonts w:ascii="Arial" w:hAnsi="Arial" w:hint="default"/>
        <w:b w:val="0"/>
        <w:i w:val="0"/>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133478BF"/>
    <w:multiLevelType w:val="multilevel"/>
    <w:tmpl w:val="133478BF"/>
    <w:lvl w:ilvl="0">
      <w:start w:val="1"/>
      <w:numFmt w:val="bullet"/>
      <w:pStyle w:val="InsetList"/>
      <w:lvlText w:val=""/>
      <w:lvlJc w:val="left"/>
      <w:pPr>
        <w:ind w:left="680" w:hanging="396"/>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34F700B"/>
    <w:multiLevelType w:val="multilevel"/>
    <w:tmpl w:val="134F700B"/>
    <w:lvl w:ilvl="0">
      <w:start w:val="1"/>
      <w:numFmt w:val="upperLetter"/>
      <w:pStyle w:val="Annex"/>
      <w:lvlText w:val="ANNEX %1"/>
      <w:lvlJc w:val="left"/>
      <w:pPr>
        <w:ind w:left="851" w:hanging="851"/>
      </w:pPr>
      <w:rPr>
        <w:rFonts w:asciiTheme="minorHAnsi" w:hAnsiTheme="minorHAnsi" w:hint="default"/>
        <w:b/>
        <w:i w:val="0"/>
        <w:caps/>
        <w:color w:val="00558C"/>
        <w:sz w:val="28"/>
        <w:u w:val="none" w:color="407EC9"/>
      </w:rPr>
    </w:lvl>
    <w:lvl w:ilvl="1">
      <w:start w:val="1"/>
      <w:numFmt w:val="decimal"/>
      <w:pStyle w:val="AnnexHead2"/>
      <w:lvlText w:val="%1.%2."/>
      <w:lvlJc w:val="left"/>
      <w:pPr>
        <w:ind w:left="851" w:hanging="851"/>
      </w:pPr>
      <w:rPr>
        <w:rFonts w:ascii="Calibri" w:hAnsi="Calibri" w:hint="default"/>
        <w:b/>
        <w:i w:val="0"/>
        <w:caps/>
        <w:color w:val="00558C"/>
        <w:sz w:val="24"/>
      </w:rPr>
    </w:lvl>
    <w:lvl w:ilvl="2">
      <w:start w:val="1"/>
      <w:numFmt w:val="decimal"/>
      <w:pStyle w:val="AnnexHead3"/>
      <w:lvlText w:val="%1.%2.%3."/>
      <w:lvlJc w:val="left"/>
      <w:pPr>
        <w:ind w:left="1021" w:hanging="1021"/>
      </w:pPr>
      <w:rPr>
        <w:rFonts w:ascii="Calibri" w:hAnsi="Calibri" w:hint="default"/>
        <w:b/>
        <w:i w:val="0"/>
        <w:vanish w:val="0"/>
        <w:color w:val="00558C"/>
        <w:sz w:val="24"/>
      </w:rPr>
    </w:lvl>
    <w:lvl w:ilvl="3">
      <w:start w:val="1"/>
      <w:numFmt w:val="decimal"/>
      <w:pStyle w:val="AnnexHead4"/>
      <w:lvlText w:val="%1.%2.%3.%4."/>
      <w:lvlJc w:val="left"/>
      <w:pPr>
        <w:ind w:left="1134" w:hanging="1134"/>
      </w:pPr>
      <w:rPr>
        <w:rFonts w:ascii="Calibri" w:hAnsi="Calibri" w:hint="default"/>
        <w:b/>
        <w:i w:val="0"/>
        <w:caps/>
        <w:color w:val="00558C"/>
        <w:sz w:val="22"/>
      </w:rPr>
    </w:lvl>
    <w:lvl w:ilvl="4">
      <w:start w:val="1"/>
      <w:numFmt w:val="decimal"/>
      <w:pStyle w:val="AnnexHead5"/>
      <w:lvlText w:val="%1.%2.%3.%4.%5."/>
      <w:lvlJc w:val="left"/>
      <w:pPr>
        <w:ind w:left="1134" w:hanging="1134"/>
      </w:pPr>
      <w:rPr>
        <w:rFonts w:ascii="Calibri" w:hAnsi="Calibri" w:hint="default"/>
        <w:b w:val="0"/>
        <w:i w:val="0"/>
        <w:caps/>
        <w:color w:val="00558C"/>
        <w:sz w:val="22"/>
      </w:rPr>
    </w:lvl>
    <w:lvl w:ilvl="5">
      <w:start w:val="1"/>
      <w:numFmt w:val="decimal"/>
      <w:lvlText w:val="%1.%2.%3.%4.%5.%6."/>
      <w:lvlJc w:val="left"/>
      <w:pPr>
        <w:ind w:left="851" w:hanging="851"/>
      </w:pPr>
      <w:rPr>
        <w:rFonts w:hint="default"/>
      </w:rPr>
    </w:lvl>
    <w:lvl w:ilvl="6">
      <w:start w:val="1"/>
      <w:numFmt w:val="decimal"/>
      <w:lvlText w:val="%1.%2.%3.%4.%5.%6.%7."/>
      <w:lvlJc w:val="left"/>
      <w:pPr>
        <w:ind w:left="851" w:hanging="851"/>
      </w:pPr>
      <w:rPr>
        <w:rFonts w:hint="default"/>
      </w:rPr>
    </w:lvl>
    <w:lvl w:ilvl="7">
      <w:start w:val="1"/>
      <w:numFmt w:val="decimal"/>
      <w:lvlText w:val="%1.%2.%3.%4.%5.%6.%7.%8."/>
      <w:lvlJc w:val="left"/>
      <w:pPr>
        <w:ind w:left="851" w:hanging="851"/>
      </w:pPr>
      <w:rPr>
        <w:rFonts w:hint="default"/>
      </w:rPr>
    </w:lvl>
    <w:lvl w:ilvl="8">
      <w:start w:val="1"/>
      <w:numFmt w:val="decimal"/>
      <w:lvlText w:val="%1.%2.%3.%4.%5.%6.%7.%8.%9."/>
      <w:lvlJc w:val="left"/>
      <w:pPr>
        <w:ind w:left="851" w:hanging="851"/>
      </w:pPr>
      <w:rPr>
        <w:rFonts w:hint="default"/>
      </w:rPr>
    </w:lvl>
  </w:abstractNum>
  <w:abstractNum w:abstractNumId="4" w15:restartNumberingAfterBreak="0">
    <w:nsid w:val="16102258"/>
    <w:multiLevelType w:val="multilevel"/>
    <w:tmpl w:val="16102258"/>
    <w:lvl w:ilvl="0">
      <w:start w:val="1"/>
      <w:numFmt w:val="decimal"/>
      <w:pStyle w:val="Tablecaption"/>
      <w:lvlText w:val="Table %1"/>
      <w:lvlJc w:val="left"/>
      <w:pPr>
        <w:ind w:left="567" w:hanging="567"/>
      </w:pPr>
      <w:rPr>
        <w:rFonts w:ascii="Calibri" w:hAnsi="Calibri" w:hint="default"/>
        <w:b w:val="0"/>
        <w:i/>
        <w:u w:val="none"/>
      </w:rPr>
    </w:lvl>
    <w:lvl w:ilvl="1">
      <w:start w:val="1"/>
      <w:numFmt w:val="decimal"/>
      <w:lvlText w:val="%1.%2."/>
      <w:lvlJc w:val="left"/>
      <w:pPr>
        <w:ind w:left="1502" w:hanging="432"/>
      </w:pPr>
      <w:rPr>
        <w:rFonts w:hint="default"/>
      </w:rPr>
    </w:lvl>
    <w:lvl w:ilvl="2">
      <w:start w:val="1"/>
      <w:numFmt w:val="decimal"/>
      <w:lvlText w:val="%1.%2.%3."/>
      <w:lvlJc w:val="left"/>
      <w:pPr>
        <w:ind w:left="1934" w:hanging="504"/>
      </w:pPr>
      <w:rPr>
        <w:rFonts w:hint="default"/>
      </w:rPr>
    </w:lvl>
    <w:lvl w:ilvl="3">
      <w:start w:val="1"/>
      <w:numFmt w:val="decimal"/>
      <w:lvlText w:val="%1.%2.%3.%4."/>
      <w:lvlJc w:val="left"/>
      <w:pPr>
        <w:ind w:left="2438" w:hanging="648"/>
      </w:pPr>
      <w:rPr>
        <w:rFonts w:hint="default"/>
      </w:rPr>
    </w:lvl>
    <w:lvl w:ilvl="4">
      <w:start w:val="1"/>
      <w:numFmt w:val="decimal"/>
      <w:lvlText w:val="%1.%2.%3.%4.%5."/>
      <w:lvlJc w:val="left"/>
      <w:pPr>
        <w:ind w:left="2942" w:hanging="792"/>
      </w:pPr>
      <w:rPr>
        <w:rFonts w:hint="default"/>
      </w:rPr>
    </w:lvl>
    <w:lvl w:ilvl="5">
      <w:start w:val="1"/>
      <w:numFmt w:val="decimal"/>
      <w:lvlText w:val="%1.%2.%3.%4.%5.%6."/>
      <w:lvlJc w:val="left"/>
      <w:pPr>
        <w:ind w:left="3446" w:hanging="936"/>
      </w:pPr>
      <w:rPr>
        <w:rFonts w:hint="default"/>
      </w:rPr>
    </w:lvl>
    <w:lvl w:ilvl="6">
      <w:start w:val="1"/>
      <w:numFmt w:val="decimal"/>
      <w:lvlText w:val="%1.%2.%3.%4.%5.%6.%7."/>
      <w:lvlJc w:val="left"/>
      <w:pPr>
        <w:ind w:left="3950" w:hanging="1080"/>
      </w:pPr>
      <w:rPr>
        <w:rFonts w:hint="default"/>
      </w:rPr>
    </w:lvl>
    <w:lvl w:ilvl="7">
      <w:start w:val="1"/>
      <w:numFmt w:val="decimal"/>
      <w:lvlText w:val="%1.%2.%3.%4.%5.%6.%7.%8."/>
      <w:lvlJc w:val="left"/>
      <w:pPr>
        <w:ind w:left="4454" w:hanging="1224"/>
      </w:pPr>
      <w:rPr>
        <w:rFonts w:hint="default"/>
      </w:rPr>
    </w:lvl>
    <w:lvl w:ilvl="8">
      <w:start w:val="1"/>
      <w:numFmt w:val="decimal"/>
      <w:lvlText w:val="%1.%2.%3.%4.%5.%6.%7.%8.%9."/>
      <w:lvlJc w:val="left"/>
      <w:pPr>
        <w:ind w:left="5030" w:hanging="1440"/>
      </w:pPr>
      <w:rPr>
        <w:rFonts w:hint="default"/>
      </w:rPr>
    </w:lvl>
  </w:abstractNum>
  <w:abstractNum w:abstractNumId="5" w15:restartNumberingAfterBreak="0">
    <w:nsid w:val="19A1740F"/>
    <w:multiLevelType w:val="multilevel"/>
    <w:tmpl w:val="19A1740F"/>
    <w:lvl w:ilvl="0">
      <w:start w:val="1"/>
      <w:numFmt w:val="decimal"/>
      <w:pStyle w:val="Appendix"/>
      <w:lvlText w:val="APPENDIX %1"/>
      <w:lvlJc w:val="left"/>
      <w:pPr>
        <w:ind w:left="1701" w:hanging="1701"/>
      </w:pPr>
      <w:rPr>
        <w:rFonts w:ascii="Calibri (Body)" w:hAnsi="Calibri (Body)" w:hint="default"/>
        <w:b/>
        <w:bCs w:val="0"/>
        <w:i w:val="0"/>
        <w:iCs w:val="0"/>
        <w:caps/>
        <w:smallCaps w:val="0"/>
        <w:strike w:val="0"/>
        <w:dstrike w:val="0"/>
        <w:outline w:val="0"/>
        <w:shadow w:val="0"/>
        <w:emboss w:val="0"/>
        <w:imprint w:val="0"/>
        <w:vanish w:val="0"/>
        <w:color w:val="00558C"/>
        <w:spacing w:val="0"/>
        <w:kern w:val="0"/>
        <w:position w:val="0"/>
        <w:sz w:val="28"/>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pStyle w:val="AppendixHead1"/>
      <w:lvlText w:val="%2."/>
      <w:lvlJc w:val="left"/>
      <w:pPr>
        <w:ind w:left="907" w:hanging="907"/>
      </w:pPr>
      <w:rPr>
        <w:rFonts w:hint="default"/>
      </w:rPr>
    </w:lvl>
    <w:lvl w:ilvl="2">
      <w:start w:val="1"/>
      <w:numFmt w:val="decimal"/>
      <w:pStyle w:val="AppendixHead2"/>
      <w:lvlText w:val="%2.%3."/>
      <w:lvlJc w:val="left"/>
      <w:pPr>
        <w:ind w:left="1247" w:hanging="1247"/>
      </w:pPr>
      <w:rPr>
        <w:rFonts w:hint="default"/>
      </w:rPr>
    </w:lvl>
    <w:lvl w:ilvl="3">
      <w:start w:val="1"/>
      <w:numFmt w:val="decimal"/>
      <w:pStyle w:val="AppendixHead3"/>
      <w:lvlText w:val="%2.%3.%4."/>
      <w:lvlJc w:val="left"/>
      <w:pPr>
        <w:ind w:left="1588" w:hanging="1588"/>
      </w:pPr>
      <w:rPr>
        <w:rFonts w:hint="default"/>
      </w:rPr>
    </w:lvl>
    <w:lvl w:ilvl="4">
      <w:start w:val="1"/>
      <w:numFmt w:val="decimal"/>
      <w:pStyle w:val="AppendixHead4"/>
      <w:lvlText w:val="%2.%3.%4.%5."/>
      <w:lvlJc w:val="left"/>
      <w:pPr>
        <w:ind w:left="1758" w:hanging="1758"/>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E7E01D9"/>
    <w:multiLevelType w:val="multilevel"/>
    <w:tmpl w:val="1E7E01D9"/>
    <w:lvl w:ilvl="0">
      <w:start w:val="1"/>
      <w:numFmt w:val="decimal"/>
      <w:pStyle w:val="Reference"/>
      <w:lvlText w:val="[%1]"/>
      <w:lvlJc w:val="left"/>
      <w:pPr>
        <w:tabs>
          <w:tab w:val="left" w:pos="0"/>
        </w:tabs>
        <w:ind w:left="567" w:hanging="567"/>
      </w:pPr>
      <w:rPr>
        <w:rFonts w:asciiTheme="minorHAnsi" w:hAnsiTheme="minorHAnsi"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34245C5"/>
    <w:multiLevelType w:val="multilevel"/>
    <w:tmpl w:val="234245C5"/>
    <w:lvl w:ilvl="0">
      <w:start w:val="1"/>
      <w:numFmt w:val="decimal"/>
      <w:pStyle w:val="Figurecaption"/>
      <w:lvlText w:val="Figure %1"/>
      <w:lvlJc w:val="left"/>
      <w:pPr>
        <w:ind w:left="992" w:hanging="992"/>
      </w:pPr>
      <w:rPr>
        <w:rFonts w:asciiTheme="minorHAnsi" w:hAnsiTheme="minorHAnsi" w:hint="default"/>
        <w:b w:val="0"/>
        <w:i/>
        <w:sz w:val="22"/>
        <w:u w:val="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8336371"/>
    <w:multiLevelType w:val="multilevel"/>
    <w:tmpl w:val="28336371"/>
    <w:lvl w:ilvl="0">
      <w:start w:val="1"/>
      <w:numFmt w:val="bullet"/>
      <w:pStyle w:val="Tableinsetlist"/>
      <w:lvlText w:val=""/>
      <w:lvlJc w:val="left"/>
      <w:pPr>
        <w:ind w:left="397" w:hanging="284"/>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A4E1CF1"/>
    <w:multiLevelType w:val="multilevel"/>
    <w:tmpl w:val="2A4E1CF1"/>
    <w:lvl w:ilvl="0">
      <w:start w:val="1"/>
      <w:numFmt w:val="decimal"/>
      <w:pStyle w:val="AnnexTablecaption"/>
      <w:lvlText w:val="Table %1"/>
      <w:lvlJc w:val="left"/>
      <w:pPr>
        <w:ind w:left="992" w:hanging="992"/>
      </w:pPr>
      <w:rPr>
        <w:rFonts w:asciiTheme="minorHAnsi" w:hAnsiTheme="minorHAnsi" w:hint="default"/>
        <w:b w:val="0"/>
        <w:i/>
        <w:sz w:val="22"/>
        <w:u w:val="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BDB2C74"/>
    <w:multiLevelType w:val="multilevel"/>
    <w:tmpl w:val="2BDB2C74"/>
    <w:lvl w:ilvl="0">
      <w:start w:val="1"/>
      <w:numFmt w:val="decimal"/>
      <w:pStyle w:val="AnnexFigureCaption"/>
      <w:lvlText w:val="Figure %1"/>
      <w:lvlJc w:val="left"/>
      <w:pPr>
        <w:ind w:left="992" w:hanging="992"/>
      </w:pPr>
      <w:rPr>
        <w:rFonts w:asciiTheme="minorHAnsi" w:hAnsiTheme="minorHAnsi" w:hint="default"/>
        <w:b w:val="0"/>
        <w:i/>
        <w:sz w:val="22"/>
        <w:u w:val="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2547343"/>
    <w:multiLevelType w:val="multilevel"/>
    <w:tmpl w:val="32547343"/>
    <w:lvl w:ilvl="0">
      <w:start w:val="1"/>
      <w:numFmt w:val="decimal"/>
      <w:pStyle w:val="Furtherreading"/>
      <w:lvlText w:val="[%1]"/>
      <w:lvlJc w:val="left"/>
      <w:pPr>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376301AE"/>
    <w:multiLevelType w:val="multilevel"/>
    <w:tmpl w:val="376301AE"/>
    <w:lvl w:ilvl="0">
      <w:start w:val="1"/>
      <w:numFmt w:val="decimal"/>
      <w:pStyle w:val="AppendixHeading1"/>
      <w:lvlText w:val="%1"/>
      <w:lvlJc w:val="left"/>
      <w:pPr>
        <w:tabs>
          <w:tab w:val="left" w:pos="567"/>
        </w:tabs>
        <w:ind w:left="567" w:hanging="567"/>
      </w:pPr>
      <w:rPr>
        <w:rFonts w:ascii="Arial" w:hAnsi="Arial" w:hint="default"/>
        <w:b/>
        <w:i w:val="0"/>
        <w:sz w:val="24"/>
      </w:rPr>
    </w:lvl>
    <w:lvl w:ilvl="1">
      <w:start w:val="1"/>
      <w:numFmt w:val="decimal"/>
      <w:pStyle w:val="AppendixHeading2"/>
      <w:lvlText w:val="%1.%2"/>
      <w:lvlJc w:val="left"/>
      <w:pPr>
        <w:tabs>
          <w:tab w:val="left" w:pos="851"/>
        </w:tabs>
        <w:ind w:left="851" w:hanging="851"/>
      </w:pPr>
      <w:rPr>
        <w:rFonts w:ascii="Arial" w:hAnsi="Arial" w:hint="default"/>
        <w:b/>
        <w:i w:val="0"/>
        <w:sz w:val="22"/>
      </w:rPr>
    </w:lvl>
    <w:lvl w:ilvl="2">
      <w:start w:val="1"/>
      <w:numFmt w:val="decimal"/>
      <w:pStyle w:val="AppendixHeading3"/>
      <w:lvlText w:val="%1.%2.%3"/>
      <w:lvlJc w:val="left"/>
      <w:pPr>
        <w:tabs>
          <w:tab w:val="left" w:pos="992"/>
        </w:tabs>
        <w:ind w:left="992" w:hanging="992"/>
      </w:pPr>
      <w:rPr>
        <w:rFonts w:ascii="Arial" w:hAnsi="Arial" w:hint="default"/>
        <w:b w:val="0"/>
        <w:i w:val="0"/>
        <w:sz w:val="22"/>
      </w:rPr>
    </w:lvl>
    <w:lvl w:ilvl="3">
      <w:start w:val="1"/>
      <w:numFmt w:val="decimal"/>
      <w:pStyle w:val="AppendixHeading4"/>
      <w:lvlText w:val="%1.%2.%3.%4"/>
      <w:lvlJc w:val="left"/>
      <w:pPr>
        <w:tabs>
          <w:tab w:val="left" w:pos="1134"/>
        </w:tabs>
        <w:ind w:left="1134" w:hanging="1134"/>
      </w:pPr>
      <w:rPr>
        <w:rFonts w:ascii="Arial" w:hAnsi="Arial" w:hint="default"/>
        <w:b w:val="0"/>
        <w:i w:val="0"/>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44041789"/>
    <w:multiLevelType w:val="multilevel"/>
    <w:tmpl w:val="44041789"/>
    <w:lvl w:ilvl="0">
      <w:start w:val="1"/>
      <w:numFmt w:val="decimal"/>
      <w:pStyle w:val="List1"/>
      <w:lvlText w:val="%1"/>
      <w:lvlJc w:val="left"/>
      <w:pPr>
        <w:tabs>
          <w:tab w:val="left" w:pos="567"/>
        </w:tabs>
        <w:ind w:left="567" w:hanging="567"/>
      </w:pPr>
      <w:rPr>
        <w:rFonts w:ascii="Calibri" w:hAnsi="Calibri" w:hint="default"/>
        <w:b w:val="0"/>
        <w:i w:val="0"/>
        <w:sz w:val="22"/>
        <w:szCs w:val="22"/>
      </w:rPr>
    </w:lvl>
    <w:lvl w:ilvl="1">
      <w:start w:val="1"/>
      <w:numFmt w:val="lowerLetter"/>
      <w:pStyle w:val="List1indent1"/>
      <w:lvlText w:val="%2."/>
      <w:lvlJc w:val="left"/>
      <w:pPr>
        <w:tabs>
          <w:tab w:val="left" w:pos="1134"/>
        </w:tabs>
        <w:ind w:left="1134" w:hanging="567"/>
      </w:pPr>
      <w:rPr>
        <w:rFonts w:hint="default"/>
      </w:rPr>
    </w:lvl>
    <w:lvl w:ilvl="2">
      <w:start w:val="1"/>
      <w:numFmt w:val="lowerRoman"/>
      <w:pStyle w:val="List1indent2"/>
      <w:lvlText w:val="%3."/>
      <w:lvlJc w:val="left"/>
      <w:pPr>
        <w:tabs>
          <w:tab w:val="left" w:pos="1701"/>
        </w:tabs>
        <w:ind w:left="1701" w:hanging="567"/>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48011C53"/>
    <w:multiLevelType w:val="multilevel"/>
    <w:tmpl w:val="48011C53"/>
    <w:lvl w:ilvl="0">
      <w:start w:val="1"/>
      <w:numFmt w:val="decimal"/>
      <w:pStyle w:val="AnnexFigure"/>
      <w:lvlText w:val="Figure %1"/>
      <w:lvlJc w:val="left"/>
      <w:pPr>
        <w:tabs>
          <w:tab w:val="left" w:pos="1701"/>
        </w:tabs>
        <w:ind w:left="1701" w:hanging="1701"/>
      </w:pPr>
      <w:rPr>
        <w:rFonts w:ascii="Arial" w:hAnsi="Arial" w:hint="default"/>
        <w:b w:val="0"/>
        <w:i/>
        <w:sz w:val="22"/>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48D554E7"/>
    <w:multiLevelType w:val="multilevel"/>
    <w:tmpl w:val="48D554E7"/>
    <w:lvl w:ilvl="0">
      <w:start w:val="1"/>
      <w:numFmt w:val="bullet"/>
      <w:pStyle w:val="Bullet1"/>
      <w:lvlText w:val=""/>
      <w:lvlJc w:val="left"/>
      <w:pPr>
        <w:ind w:left="360" w:hanging="360"/>
      </w:pPr>
      <w:rPr>
        <w:rFonts w:ascii="Symbol" w:hAnsi="Symbol" w:hint="default"/>
        <w:color w:val="00558C"/>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1B55D23"/>
    <w:multiLevelType w:val="multilevel"/>
    <w:tmpl w:val="51B55D23"/>
    <w:lvl w:ilvl="0">
      <w:start w:val="1"/>
      <w:numFmt w:val="decimal"/>
      <w:pStyle w:val="Table"/>
      <w:lvlText w:val="Table %1"/>
      <w:lvlJc w:val="left"/>
      <w:pPr>
        <w:tabs>
          <w:tab w:val="left" w:pos="1134"/>
        </w:tabs>
        <w:ind w:left="1134" w:hanging="113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5EB057A3"/>
    <w:multiLevelType w:val="multilevel"/>
    <w:tmpl w:val="5EB057A3"/>
    <w:lvl w:ilvl="0">
      <w:start w:val="1"/>
      <w:numFmt w:val="decimal"/>
      <w:pStyle w:val="Equation"/>
      <w:lvlText w:val="(%1)"/>
      <w:lvlJc w:val="left"/>
      <w:pPr>
        <w:ind w:left="360" w:hanging="360"/>
      </w:pPr>
      <w:rPr>
        <w:rFonts w:hint="default"/>
        <w:b w:val="0"/>
        <w:i w:val="0"/>
        <w:sz w:val="22"/>
        <w:u w:val="no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634C1CBF"/>
    <w:multiLevelType w:val="singleLevel"/>
    <w:tmpl w:val="634C1CBF"/>
    <w:lvl w:ilvl="0">
      <w:start w:val="1"/>
      <w:numFmt w:val="decimal"/>
      <w:pStyle w:val="Figure"/>
      <w:lvlText w:val="Figure %1"/>
      <w:lvlJc w:val="left"/>
      <w:pPr>
        <w:tabs>
          <w:tab w:val="left" w:pos="1134"/>
        </w:tabs>
        <w:ind w:left="1134" w:hanging="1134"/>
      </w:pPr>
      <w:rPr>
        <w:rFonts w:ascii="Arial" w:hAnsi="Arial" w:hint="default"/>
        <w:b w:val="0"/>
        <w:i/>
        <w:sz w:val="22"/>
      </w:rPr>
    </w:lvl>
  </w:abstractNum>
  <w:abstractNum w:abstractNumId="19" w15:restartNumberingAfterBreak="0">
    <w:nsid w:val="67AB4D84"/>
    <w:multiLevelType w:val="multilevel"/>
    <w:tmpl w:val="67AB4D84"/>
    <w:lvl w:ilvl="0">
      <w:start w:val="1"/>
      <w:numFmt w:val="decimal"/>
      <w:pStyle w:val="Heading1"/>
      <w:lvlText w:val="%1."/>
      <w:lvlJc w:val="left"/>
      <w:pPr>
        <w:tabs>
          <w:tab w:val="left" w:pos="0"/>
        </w:tabs>
        <w:ind w:left="709" w:hanging="709"/>
      </w:pPr>
      <w:rPr>
        <w:rFonts w:asciiTheme="minorHAnsi" w:hAnsiTheme="minorHAnsi" w:hint="default"/>
        <w:b/>
        <w:i w:val="0"/>
        <w:color w:val="00558C"/>
        <w:sz w:val="28"/>
      </w:rPr>
    </w:lvl>
    <w:lvl w:ilvl="1">
      <w:start w:val="1"/>
      <w:numFmt w:val="decimal"/>
      <w:pStyle w:val="Heading2"/>
      <w:lvlText w:val="%1.%2."/>
      <w:lvlJc w:val="left"/>
      <w:pPr>
        <w:tabs>
          <w:tab w:val="left" w:pos="0"/>
        </w:tabs>
        <w:ind w:left="851" w:hanging="851"/>
      </w:pPr>
      <w:rPr>
        <w:rFonts w:asciiTheme="minorHAnsi" w:hAnsiTheme="minorHAnsi" w:hint="default"/>
        <w:b/>
        <w:i w:val="0"/>
        <w:color w:val="00558C"/>
        <w:sz w:val="24"/>
      </w:rPr>
    </w:lvl>
    <w:lvl w:ilvl="2">
      <w:start w:val="1"/>
      <w:numFmt w:val="decimal"/>
      <w:pStyle w:val="Heading3"/>
      <w:lvlText w:val="%1.%2.%3."/>
      <w:lvlJc w:val="left"/>
      <w:pPr>
        <w:tabs>
          <w:tab w:val="left" w:pos="0"/>
        </w:tabs>
        <w:ind w:left="992" w:hanging="992"/>
      </w:pPr>
      <w:rPr>
        <w:rFonts w:asciiTheme="minorHAnsi" w:hAnsiTheme="minorHAnsi" w:hint="default"/>
        <w:b/>
        <w:i w:val="0"/>
        <w:color w:val="00558C"/>
        <w:sz w:val="22"/>
      </w:rPr>
    </w:lvl>
    <w:lvl w:ilvl="3">
      <w:start w:val="1"/>
      <w:numFmt w:val="decimal"/>
      <w:pStyle w:val="Heading4"/>
      <w:lvlText w:val="%1.%2.%3.%4."/>
      <w:lvlJc w:val="left"/>
      <w:pPr>
        <w:tabs>
          <w:tab w:val="left" w:pos="0"/>
        </w:tabs>
        <w:ind w:left="1134" w:hanging="1134"/>
      </w:pPr>
      <w:rPr>
        <w:rFonts w:asciiTheme="minorHAnsi" w:hAnsiTheme="minorHAnsi" w:hint="default"/>
        <w:b/>
        <w:i w:val="0"/>
        <w:color w:val="00558C"/>
        <w:sz w:val="22"/>
      </w:rPr>
    </w:lvl>
    <w:lvl w:ilvl="4">
      <w:start w:val="1"/>
      <w:numFmt w:val="decimal"/>
      <w:pStyle w:val="Heading5"/>
      <w:lvlText w:val="%1.%2.%3.%4.%5"/>
      <w:lvlJc w:val="left"/>
      <w:pPr>
        <w:ind w:left="1008" w:hanging="1008"/>
      </w:pPr>
      <w:rPr>
        <w:rFonts w:ascii="Calibri" w:hAnsi="Calibri" w:hint="default"/>
        <w:color w:val="00558C"/>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0" w15:restartNumberingAfterBreak="0">
    <w:nsid w:val="69E674AF"/>
    <w:multiLevelType w:val="multilevel"/>
    <w:tmpl w:val="69E674AF"/>
    <w:lvl w:ilvl="0">
      <w:start w:val="1"/>
      <w:numFmt w:val="decimal"/>
      <w:pStyle w:val="AnnexTable"/>
      <w:lvlText w:val="Table %1"/>
      <w:lvlJc w:val="left"/>
      <w:pPr>
        <w:tabs>
          <w:tab w:val="left" w:pos="1134"/>
        </w:tabs>
        <w:ind w:left="1134" w:hanging="1134"/>
      </w:pPr>
      <w:rPr>
        <w:rFonts w:ascii="Arial" w:hAnsi="Arial" w:hint="default"/>
        <w:b w:val="0"/>
        <w:i/>
        <w:sz w:val="22"/>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6C9C62AB"/>
    <w:multiLevelType w:val="multilevel"/>
    <w:tmpl w:val="6C9C62AB"/>
    <w:lvl w:ilvl="0">
      <w:start w:val="1"/>
      <w:numFmt w:val="decimal"/>
      <w:lvlText w:val="%1"/>
      <w:lvlJc w:val="left"/>
      <w:pPr>
        <w:ind w:left="567" w:hanging="567"/>
      </w:pPr>
      <w:rPr>
        <w:rFonts w:asciiTheme="minorHAnsi" w:hAnsiTheme="minorHAnsi" w:hint="default"/>
        <w:b w:val="0"/>
        <w:i w:val="0"/>
        <w:sz w:val="22"/>
      </w:rPr>
    </w:lvl>
    <w:lvl w:ilvl="1">
      <w:start w:val="1"/>
      <w:numFmt w:val="lowerLetter"/>
      <w:pStyle w:val="Lista"/>
      <w:lvlText w:val="%2"/>
      <w:lvlJc w:val="left"/>
      <w:pPr>
        <w:ind w:left="1134" w:hanging="567"/>
      </w:pPr>
      <w:rPr>
        <w:rFonts w:asciiTheme="minorHAnsi" w:hAnsiTheme="minorHAnsi" w:hint="default"/>
        <w:b w:val="0"/>
        <w:i w:val="0"/>
        <w:sz w:val="22"/>
      </w:rPr>
    </w:lvl>
    <w:lvl w:ilvl="2">
      <w:start w:val="1"/>
      <w:numFmt w:val="lowerRoman"/>
      <w:pStyle w:val="Listi"/>
      <w:lvlText w:val="%3"/>
      <w:lvlJc w:val="left"/>
      <w:pPr>
        <w:ind w:left="2268" w:hanging="567"/>
      </w:pPr>
      <w:rPr>
        <w:rFonts w:asciiTheme="minorHAnsi" w:hAnsiTheme="minorHAnsi" w:hint="default"/>
        <w:b w:val="0"/>
        <w:i w:val="0"/>
        <w:sz w:val="20"/>
      </w:rPr>
    </w:lvl>
    <w:lvl w:ilvl="3">
      <w:start w:val="1"/>
      <w:numFmt w:val="decimal"/>
      <w:lvlText w:val="(%4)"/>
      <w:lvlJc w:val="left"/>
      <w:pPr>
        <w:ind w:left="2858" w:hanging="360"/>
      </w:pPr>
      <w:rPr>
        <w:rFonts w:hint="default"/>
      </w:rPr>
    </w:lvl>
    <w:lvl w:ilvl="4">
      <w:start w:val="1"/>
      <w:numFmt w:val="lowerLetter"/>
      <w:lvlText w:val="(%5)"/>
      <w:lvlJc w:val="left"/>
      <w:pPr>
        <w:ind w:left="3218" w:hanging="360"/>
      </w:pPr>
      <w:rPr>
        <w:rFonts w:hint="default"/>
      </w:rPr>
    </w:lvl>
    <w:lvl w:ilvl="5">
      <w:start w:val="1"/>
      <w:numFmt w:val="lowerRoman"/>
      <w:lvlText w:val="(%6)"/>
      <w:lvlJc w:val="left"/>
      <w:pPr>
        <w:ind w:left="3578" w:hanging="360"/>
      </w:pPr>
      <w:rPr>
        <w:rFonts w:hint="default"/>
      </w:rPr>
    </w:lvl>
    <w:lvl w:ilvl="6">
      <w:start w:val="1"/>
      <w:numFmt w:val="decimal"/>
      <w:lvlText w:val="%7."/>
      <w:lvlJc w:val="left"/>
      <w:pPr>
        <w:ind w:left="3938" w:hanging="360"/>
      </w:pPr>
      <w:rPr>
        <w:rFonts w:hint="default"/>
      </w:rPr>
    </w:lvl>
    <w:lvl w:ilvl="7">
      <w:start w:val="1"/>
      <w:numFmt w:val="lowerLetter"/>
      <w:lvlText w:val="%8."/>
      <w:lvlJc w:val="left"/>
      <w:pPr>
        <w:ind w:left="4298" w:hanging="360"/>
      </w:pPr>
      <w:rPr>
        <w:rFonts w:hint="default"/>
      </w:rPr>
    </w:lvl>
    <w:lvl w:ilvl="8">
      <w:start w:val="1"/>
      <w:numFmt w:val="lowerRoman"/>
      <w:lvlText w:val="%9."/>
      <w:lvlJc w:val="left"/>
      <w:pPr>
        <w:ind w:left="4658" w:hanging="360"/>
      </w:pPr>
      <w:rPr>
        <w:rFonts w:hint="default"/>
      </w:rPr>
    </w:lvl>
  </w:abstractNum>
  <w:abstractNum w:abstractNumId="22" w15:restartNumberingAfterBreak="0">
    <w:nsid w:val="76D64DA6"/>
    <w:multiLevelType w:val="multilevel"/>
    <w:tmpl w:val="76D64DA6"/>
    <w:lvl w:ilvl="0">
      <w:start w:val="1"/>
      <w:numFmt w:val="bullet"/>
      <w:pStyle w:val="Bullet3"/>
      <w:lvlText w:val="o"/>
      <w:lvlJc w:val="left"/>
      <w:pPr>
        <w:ind w:left="1211" w:hanging="360"/>
      </w:pPr>
      <w:rPr>
        <w:rFonts w:ascii="Courier New" w:hAnsi="Courier New" w:cs="Courier New"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BB11B89"/>
    <w:multiLevelType w:val="multilevel"/>
    <w:tmpl w:val="7BB11B89"/>
    <w:lvl w:ilvl="0">
      <w:start w:val="1"/>
      <w:numFmt w:val="bullet"/>
      <w:pStyle w:val="Bullet2"/>
      <w:lvlText w:val=""/>
      <w:lvlJc w:val="left"/>
      <w:pPr>
        <w:ind w:left="851" w:hanging="426"/>
      </w:pPr>
      <w:rPr>
        <w:rFonts w:ascii="Symbol" w:hAnsi="Symbol" w:hint="default"/>
        <w:color w:val="B2C1ED"/>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768842150">
    <w:abstractNumId w:val="19"/>
  </w:num>
  <w:num w:numId="2" w16cid:durableId="831919117">
    <w:abstractNumId w:val="0"/>
  </w:num>
  <w:num w:numId="3" w16cid:durableId="852185439">
    <w:abstractNumId w:val="3"/>
  </w:num>
  <w:num w:numId="4" w16cid:durableId="1261254298">
    <w:abstractNumId w:val="14"/>
  </w:num>
  <w:num w:numId="5" w16cid:durableId="252133627">
    <w:abstractNumId w:val="1"/>
  </w:num>
  <w:num w:numId="6" w16cid:durableId="1596791933">
    <w:abstractNumId w:val="20"/>
  </w:num>
  <w:num w:numId="7" w16cid:durableId="84423868">
    <w:abstractNumId w:val="15"/>
  </w:num>
  <w:num w:numId="8" w16cid:durableId="1282570594">
    <w:abstractNumId w:val="23"/>
  </w:num>
  <w:num w:numId="9" w16cid:durableId="1015959721">
    <w:abstractNumId w:val="22"/>
  </w:num>
  <w:num w:numId="10" w16cid:durableId="817301631">
    <w:abstractNumId w:val="18"/>
  </w:num>
  <w:num w:numId="11" w16cid:durableId="749353885">
    <w:abstractNumId w:val="13"/>
  </w:num>
  <w:num w:numId="12" w16cid:durableId="1536194182">
    <w:abstractNumId w:val="16"/>
  </w:num>
  <w:num w:numId="13" w16cid:durableId="1813711316">
    <w:abstractNumId w:val="12"/>
  </w:num>
  <w:num w:numId="14" w16cid:durableId="337781247">
    <w:abstractNumId w:val="5"/>
  </w:num>
  <w:num w:numId="15" w16cid:durableId="1588807259">
    <w:abstractNumId w:val="2"/>
  </w:num>
  <w:num w:numId="16" w16cid:durableId="26101556">
    <w:abstractNumId w:val="4"/>
  </w:num>
  <w:num w:numId="17" w16cid:durableId="836456438">
    <w:abstractNumId w:val="21"/>
  </w:num>
  <w:num w:numId="18" w16cid:durableId="1161702745">
    <w:abstractNumId w:val="8"/>
  </w:num>
  <w:num w:numId="19" w16cid:durableId="228998061">
    <w:abstractNumId w:val="9"/>
  </w:num>
  <w:num w:numId="20" w16cid:durableId="323045985">
    <w:abstractNumId w:val="7"/>
  </w:num>
  <w:num w:numId="21" w16cid:durableId="1251963277">
    <w:abstractNumId w:val="6"/>
  </w:num>
  <w:num w:numId="22" w16cid:durableId="1029725910">
    <w:abstractNumId w:val="17"/>
  </w:num>
  <w:num w:numId="23" w16cid:durableId="686097886">
    <w:abstractNumId w:val="11"/>
  </w:num>
  <w:num w:numId="24" w16cid:durableId="80651455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bordersDoNotSurroundHeader/>
  <w:bordersDoNotSurroundFooter/>
  <w:proofState w:grammar="clean"/>
  <w:attachedTemplate r:id="rId1"/>
  <w:defaultTabStop w:val="720"/>
  <w:hyphenationZone w:val="425"/>
  <w:drawingGridHorizontalSpacing w:val="12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G3NDKyALLMTM3NjJV0lIJTi4sz8/NACgxrAXLxrRssAAAA"/>
  </w:docVars>
  <w:rsids>
    <w:rsidRoot w:val="00FE5674"/>
    <w:rsid w:val="000005D3"/>
    <w:rsid w:val="000049D8"/>
    <w:rsid w:val="0000527E"/>
    <w:rsid w:val="00012B33"/>
    <w:rsid w:val="00023940"/>
    <w:rsid w:val="00036B9E"/>
    <w:rsid w:val="00037DF4"/>
    <w:rsid w:val="0004349E"/>
    <w:rsid w:val="0004700E"/>
    <w:rsid w:val="00050CAB"/>
    <w:rsid w:val="00053325"/>
    <w:rsid w:val="00057FCA"/>
    <w:rsid w:val="00066334"/>
    <w:rsid w:val="00070C13"/>
    <w:rsid w:val="000715C9"/>
    <w:rsid w:val="00071B51"/>
    <w:rsid w:val="00071B6D"/>
    <w:rsid w:val="00072908"/>
    <w:rsid w:val="00074489"/>
    <w:rsid w:val="00075018"/>
    <w:rsid w:val="00084F33"/>
    <w:rsid w:val="000A77A7"/>
    <w:rsid w:val="000B1707"/>
    <w:rsid w:val="000B46BF"/>
    <w:rsid w:val="000C1B3E"/>
    <w:rsid w:val="000C349E"/>
    <w:rsid w:val="000C3808"/>
    <w:rsid w:val="000E0258"/>
    <w:rsid w:val="000E18E4"/>
    <w:rsid w:val="000E1F48"/>
    <w:rsid w:val="000E53F6"/>
    <w:rsid w:val="000F58AD"/>
    <w:rsid w:val="000F63A4"/>
    <w:rsid w:val="00110203"/>
    <w:rsid w:val="00110AE7"/>
    <w:rsid w:val="001135E7"/>
    <w:rsid w:val="001241C8"/>
    <w:rsid w:val="00143FC3"/>
    <w:rsid w:val="00150ADB"/>
    <w:rsid w:val="001679D0"/>
    <w:rsid w:val="00167B6C"/>
    <w:rsid w:val="00170458"/>
    <w:rsid w:val="00170F53"/>
    <w:rsid w:val="00177F4D"/>
    <w:rsid w:val="00180778"/>
    <w:rsid w:val="00180DDA"/>
    <w:rsid w:val="001945B8"/>
    <w:rsid w:val="001B2A2D"/>
    <w:rsid w:val="001B737D"/>
    <w:rsid w:val="001C44A3"/>
    <w:rsid w:val="001C6A71"/>
    <w:rsid w:val="001C77BB"/>
    <w:rsid w:val="001D0CBF"/>
    <w:rsid w:val="001D1CE6"/>
    <w:rsid w:val="001D3D3A"/>
    <w:rsid w:val="001E0E15"/>
    <w:rsid w:val="001E545F"/>
    <w:rsid w:val="001E63B3"/>
    <w:rsid w:val="001F04FD"/>
    <w:rsid w:val="001F528A"/>
    <w:rsid w:val="001F704E"/>
    <w:rsid w:val="00201722"/>
    <w:rsid w:val="002125B0"/>
    <w:rsid w:val="00221E08"/>
    <w:rsid w:val="0023649C"/>
    <w:rsid w:val="00237D7C"/>
    <w:rsid w:val="002406B5"/>
    <w:rsid w:val="00243228"/>
    <w:rsid w:val="00251483"/>
    <w:rsid w:val="00255CAA"/>
    <w:rsid w:val="0025741F"/>
    <w:rsid w:val="002575FD"/>
    <w:rsid w:val="0026400D"/>
    <w:rsid w:val="00264305"/>
    <w:rsid w:val="00286FEF"/>
    <w:rsid w:val="0028721D"/>
    <w:rsid w:val="002A0346"/>
    <w:rsid w:val="002A0929"/>
    <w:rsid w:val="002A1C72"/>
    <w:rsid w:val="002A4487"/>
    <w:rsid w:val="002A58DA"/>
    <w:rsid w:val="002B49E9"/>
    <w:rsid w:val="002C0AAE"/>
    <w:rsid w:val="002C632E"/>
    <w:rsid w:val="002D3E8B"/>
    <w:rsid w:val="002D4575"/>
    <w:rsid w:val="002D5C0C"/>
    <w:rsid w:val="002E03D1"/>
    <w:rsid w:val="002E0F5C"/>
    <w:rsid w:val="002E6B74"/>
    <w:rsid w:val="002E6FCA"/>
    <w:rsid w:val="00304F1F"/>
    <w:rsid w:val="00307881"/>
    <w:rsid w:val="00315B09"/>
    <w:rsid w:val="00320FD5"/>
    <w:rsid w:val="0032616F"/>
    <w:rsid w:val="003351C4"/>
    <w:rsid w:val="0033562B"/>
    <w:rsid w:val="0035243F"/>
    <w:rsid w:val="00356CD0"/>
    <w:rsid w:val="00361E19"/>
    <w:rsid w:val="00362CD9"/>
    <w:rsid w:val="003761CA"/>
    <w:rsid w:val="00377240"/>
    <w:rsid w:val="0038049E"/>
    <w:rsid w:val="00380DAF"/>
    <w:rsid w:val="0039441A"/>
    <w:rsid w:val="003972CE"/>
    <w:rsid w:val="003B04CE"/>
    <w:rsid w:val="003B0CE7"/>
    <w:rsid w:val="003B2635"/>
    <w:rsid w:val="003B28F5"/>
    <w:rsid w:val="003B7B7D"/>
    <w:rsid w:val="003C54CB"/>
    <w:rsid w:val="003C7A2A"/>
    <w:rsid w:val="003D25A2"/>
    <w:rsid w:val="003D2DC1"/>
    <w:rsid w:val="003D2F9E"/>
    <w:rsid w:val="003D3F19"/>
    <w:rsid w:val="003D69D0"/>
    <w:rsid w:val="003E0F83"/>
    <w:rsid w:val="003E3F5A"/>
    <w:rsid w:val="003E77FD"/>
    <w:rsid w:val="003F2918"/>
    <w:rsid w:val="003F430E"/>
    <w:rsid w:val="003F7DD4"/>
    <w:rsid w:val="0041088C"/>
    <w:rsid w:val="0041230E"/>
    <w:rsid w:val="00413846"/>
    <w:rsid w:val="004163A2"/>
    <w:rsid w:val="00420A38"/>
    <w:rsid w:val="00426DB3"/>
    <w:rsid w:val="00431B19"/>
    <w:rsid w:val="00452B65"/>
    <w:rsid w:val="004533B7"/>
    <w:rsid w:val="00455E85"/>
    <w:rsid w:val="004661AD"/>
    <w:rsid w:val="004729C0"/>
    <w:rsid w:val="00477865"/>
    <w:rsid w:val="00486D8B"/>
    <w:rsid w:val="004940B2"/>
    <w:rsid w:val="00495707"/>
    <w:rsid w:val="00497D2F"/>
    <w:rsid w:val="004A5AD4"/>
    <w:rsid w:val="004B0679"/>
    <w:rsid w:val="004B247E"/>
    <w:rsid w:val="004B7DDD"/>
    <w:rsid w:val="004C17AD"/>
    <w:rsid w:val="004C6FA2"/>
    <w:rsid w:val="004D1D85"/>
    <w:rsid w:val="004D3C3A"/>
    <w:rsid w:val="004D5877"/>
    <w:rsid w:val="004E12C4"/>
    <w:rsid w:val="004E1CD1"/>
    <w:rsid w:val="004E41C3"/>
    <w:rsid w:val="004F7616"/>
    <w:rsid w:val="00500C1A"/>
    <w:rsid w:val="00503354"/>
    <w:rsid w:val="00505900"/>
    <w:rsid w:val="0050690E"/>
    <w:rsid w:val="005107EB"/>
    <w:rsid w:val="005124C0"/>
    <w:rsid w:val="00513E64"/>
    <w:rsid w:val="005178A1"/>
    <w:rsid w:val="00521345"/>
    <w:rsid w:val="0052555F"/>
    <w:rsid w:val="00526DF0"/>
    <w:rsid w:val="00543E02"/>
    <w:rsid w:val="00545C1C"/>
    <w:rsid w:val="00545CC4"/>
    <w:rsid w:val="00551FFF"/>
    <w:rsid w:val="005607A2"/>
    <w:rsid w:val="00563237"/>
    <w:rsid w:val="005712AC"/>
    <w:rsid w:val="0057198B"/>
    <w:rsid w:val="00572270"/>
    <w:rsid w:val="00573CFE"/>
    <w:rsid w:val="00586605"/>
    <w:rsid w:val="00590A7B"/>
    <w:rsid w:val="00593C7A"/>
    <w:rsid w:val="005969F2"/>
    <w:rsid w:val="00597FAE"/>
    <w:rsid w:val="005B32A3"/>
    <w:rsid w:val="005C0D44"/>
    <w:rsid w:val="005C45B4"/>
    <w:rsid w:val="005C566C"/>
    <w:rsid w:val="005C7E69"/>
    <w:rsid w:val="005C7F23"/>
    <w:rsid w:val="005E262D"/>
    <w:rsid w:val="005E4969"/>
    <w:rsid w:val="005E50B1"/>
    <w:rsid w:val="005F23D3"/>
    <w:rsid w:val="005F7E20"/>
    <w:rsid w:val="00605E43"/>
    <w:rsid w:val="00610458"/>
    <w:rsid w:val="006153BB"/>
    <w:rsid w:val="00631D96"/>
    <w:rsid w:val="006320A1"/>
    <w:rsid w:val="0063385F"/>
    <w:rsid w:val="00635ADD"/>
    <w:rsid w:val="00635B45"/>
    <w:rsid w:val="00637047"/>
    <w:rsid w:val="00652552"/>
    <w:rsid w:val="00656D75"/>
    <w:rsid w:val="006575D8"/>
    <w:rsid w:val="006652C3"/>
    <w:rsid w:val="0067027F"/>
    <w:rsid w:val="0067144A"/>
    <w:rsid w:val="006859AD"/>
    <w:rsid w:val="00691FD0"/>
    <w:rsid w:val="00692148"/>
    <w:rsid w:val="006A179E"/>
    <w:rsid w:val="006A1A1E"/>
    <w:rsid w:val="006A50D9"/>
    <w:rsid w:val="006B6F8F"/>
    <w:rsid w:val="006C1CCE"/>
    <w:rsid w:val="006C30EB"/>
    <w:rsid w:val="006C36E2"/>
    <w:rsid w:val="006C5948"/>
    <w:rsid w:val="006C770B"/>
    <w:rsid w:val="006D638D"/>
    <w:rsid w:val="006E2121"/>
    <w:rsid w:val="006F2A74"/>
    <w:rsid w:val="006F5605"/>
    <w:rsid w:val="0070316B"/>
    <w:rsid w:val="00706920"/>
    <w:rsid w:val="007118F5"/>
    <w:rsid w:val="00712AA4"/>
    <w:rsid w:val="007146C4"/>
    <w:rsid w:val="00714FE9"/>
    <w:rsid w:val="00720360"/>
    <w:rsid w:val="00721AA1"/>
    <w:rsid w:val="00722F5A"/>
    <w:rsid w:val="00724B67"/>
    <w:rsid w:val="007254FA"/>
    <w:rsid w:val="007400A6"/>
    <w:rsid w:val="007476E5"/>
    <w:rsid w:val="007547F8"/>
    <w:rsid w:val="00756B84"/>
    <w:rsid w:val="00761C5D"/>
    <w:rsid w:val="00763606"/>
    <w:rsid w:val="00765622"/>
    <w:rsid w:val="00767394"/>
    <w:rsid w:val="00770B6C"/>
    <w:rsid w:val="00774730"/>
    <w:rsid w:val="00775F66"/>
    <w:rsid w:val="00776932"/>
    <w:rsid w:val="007779E9"/>
    <w:rsid w:val="00780CD7"/>
    <w:rsid w:val="00781329"/>
    <w:rsid w:val="00781A46"/>
    <w:rsid w:val="00782902"/>
    <w:rsid w:val="00783FEA"/>
    <w:rsid w:val="00791B56"/>
    <w:rsid w:val="007926DC"/>
    <w:rsid w:val="007A395D"/>
    <w:rsid w:val="007B447A"/>
    <w:rsid w:val="007C346C"/>
    <w:rsid w:val="007D4D8D"/>
    <w:rsid w:val="007D63E3"/>
    <w:rsid w:val="007D71ED"/>
    <w:rsid w:val="007E7BB2"/>
    <w:rsid w:val="007F42AF"/>
    <w:rsid w:val="00800714"/>
    <w:rsid w:val="0080294B"/>
    <w:rsid w:val="00806E40"/>
    <w:rsid w:val="00811DA3"/>
    <w:rsid w:val="00813B98"/>
    <w:rsid w:val="00814FF4"/>
    <w:rsid w:val="0082480E"/>
    <w:rsid w:val="00834B5D"/>
    <w:rsid w:val="008373AD"/>
    <w:rsid w:val="00850293"/>
    <w:rsid w:val="00851373"/>
    <w:rsid w:val="00851BA6"/>
    <w:rsid w:val="008553D6"/>
    <w:rsid w:val="0085654D"/>
    <w:rsid w:val="00861160"/>
    <w:rsid w:val="00861801"/>
    <w:rsid w:val="0086654F"/>
    <w:rsid w:val="008702A8"/>
    <w:rsid w:val="0087239B"/>
    <w:rsid w:val="00876A43"/>
    <w:rsid w:val="00892CA4"/>
    <w:rsid w:val="008A1D40"/>
    <w:rsid w:val="008A356F"/>
    <w:rsid w:val="008A3ECA"/>
    <w:rsid w:val="008A4653"/>
    <w:rsid w:val="008A4717"/>
    <w:rsid w:val="008A50CC"/>
    <w:rsid w:val="008B63FC"/>
    <w:rsid w:val="008C1674"/>
    <w:rsid w:val="008D1462"/>
    <w:rsid w:val="008D1694"/>
    <w:rsid w:val="008D6712"/>
    <w:rsid w:val="008D6CF6"/>
    <w:rsid w:val="008D79CB"/>
    <w:rsid w:val="008E026F"/>
    <w:rsid w:val="008E28CC"/>
    <w:rsid w:val="008F018F"/>
    <w:rsid w:val="008F07BC"/>
    <w:rsid w:val="008F7399"/>
    <w:rsid w:val="00904066"/>
    <w:rsid w:val="00914C1F"/>
    <w:rsid w:val="0092692B"/>
    <w:rsid w:val="00930AC9"/>
    <w:rsid w:val="009401F4"/>
    <w:rsid w:val="009424C0"/>
    <w:rsid w:val="00943E9C"/>
    <w:rsid w:val="00953F4D"/>
    <w:rsid w:val="00960BB8"/>
    <w:rsid w:val="009614E4"/>
    <w:rsid w:val="00961FC9"/>
    <w:rsid w:val="00964F5C"/>
    <w:rsid w:val="0097282D"/>
    <w:rsid w:val="00973B57"/>
    <w:rsid w:val="009831C0"/>
    <w:rsid w:val="00984546"/>
    <w:rsid w:val="00985465"/>
    <w:rsid w:val="009874F9"/>
    <w:rsid w:val="0099161D"/>
    <w:rsid w:val="00992E31"/>
    <w:rsid w:val="00996F2C"/>
    <w:rsid w:val="009A0331"/>
    <w:rsid w:val="009A074A"/>
    <w:rsid w:val="009A2FA1"/>
    <w:rsid w:val="009A343E"/>
    <w:rsid w:val="009A65AD"/>
    <w:rsid w:val="009B15F0"/>
    <w:rsid w:val="009B5E46"/>
    <w:rsid w:val="009B7690"/>
    <w:rsid w:val="009C5F41"/>
    <w:rsid w:val="009C5F66"/>
    <w:rsid w:val="009D1C08"/>
    <w:rsid w:val="009D1DD8"/>
    <w:rsid w:val="009D2E3D"/>
    <w:rsid w:val="009E2F9F"/>
    <w:rsid w:val="009E373C"/>
    <w:rsid w:val="009F097A"/>
    <w:rsid w:val="00A00710"/>
    <w:rsid w:val="00A01B17"/>
    <w:rsid w:val="00A01CD7"/>
    <w:rsid w:val="00A0284C"/>
    <w:rsid w:val="00A0389B"/>
    <w:rsid w:val="00A047E7"/>
    <w:rsid w:val="00A06EC5"/>
    <w:rsid w:val="00A078A6"/>
    <w:rsid w:val="00A141DE"/>
    <w:rsid w:val="00A26017"/>
    <w:rsid w:val="00A27071"/>
    <w:rsid w:val="00A32A2D"/>
    <w:rsid w:val="00A446C9"/>
    <w:rsid w:val="00A448FE"/>
    <w:rsid w:val="00A45010"/>
    <w:rsid w:val="00A451B2"/>
    <w:rsid w:val="00A5579E"/>
    <w:rsid w:val="00A56C33"/>
    <w:rsid w:val="00A635D6"/>
    <w:rsid w:val="00A675EA"/>
    <w:rsid w:val="00A71AC0"/>
    <w:rsid w:val="00A72757"/>
    <w:rsid w:val="00A748F5"/>
    <w:rsid w:val="00A800A9"/>
    <w:rsid w:val="00A8553A"/>
    <w:rsid w:val="00A93AED"/>
    <w:rsid w:val="00A9576B"/>
    <w:rsid w:val="00A957F2"/>
    <w:rsid w:val="00A9702C"/>
    <w:rsid w:val="00AB4B91"/>
    <w:rsid w:val="00AD4352"/>
    <w:rsid w:val="00AE1319"/>
    <w:rsid w:val="00AE34BB"/>
    <w:rsid w:val="00AE7E65"/>
    <w:rsid w:val="00AF250A"/>
    <w:rsid w:val="00AF2A5E"/>
    <w:rsid w:val="00B001C0"/>
    <w:rsid w:val="00B0084A"/>
    <w:rsid w:val="00B0520E"/>
    <w:rsid w:val="00B1154A"/>
    <w:rsid w:val="00B226F2"/>
    <w:rsid w:val="00B274DF"/>
    <w:rsid w:val="00B351F6"/>
    <w:rsid w:val="00B35F6B"/>
    <w:rsid w:val="00B423E6"/>
    <w:rsid w:val="00B448FB"/>
    <w:rsid w:val="00B56BDF"/>
    <w:rsid w:val="00B61886"/>
    <w:rsid w:val="00B65812"/>
    <w:rsid w:val="00B661C7"/>
    <w:rsid w:val="00B763BF"/>
    <w:rsid w:val="00B7785D"/>
    <w:rsid w:val="00B80530"/>
    <w:rsid w:val="00B8559C"/>
    <w:rsid w:val="00B858C8"/>
    <w:rsid w:val="00B85CD6"/>
    <w:rsid w:val="00B90A27"/>
    <w:rsid w:val="00B93C77"/>
    <w:rsid w:val="00B949E9"/>
    <w:rsid w:val="00B9554D"/>
    <w:rsid w:val="00B95BF2"/>
    <w:rsid w:val="00BA10E4"/>
    <w:rsid w:val="00BA4DA9"/>
    <w:rsid w:val="00BB1F58"/>
    <w:rsid w:val="00BB2B9F"/>
    <w:rsid w:val="00BB3415"/>
    <w:rsid w:val="00BB7D9E"/>
    <w:rsid w:val="00BC07B3"/>
    <w:rsid w:val="00BC1647"/>
    <w:rsid w:val="00BC2334"/>
    <w:rsid w:val="00BC280E"/>
    <w:rsid w:val="00BC646D"/>
    <w:rsid w:val="00BD3CB8"/>
    <w:rsid w:val="00BD4E6F"/>
    <w:rsid w:val="00BD76EC"/>
    <w:rsid w:val="00BE48B0"/>
    <w:rsid w:val="00BE700D"/>
    <w:rsid w:val="00BF0D3D"/>
    <w:rsid w:val="00BF0FE2"/>
    <w:rsid w:val="00BF32F0"/>
    <w:rsid w:val="00BF4DCE"/>
    <w:rsid w:val="00C02DDD"/>
    <w:rsid w:val="00C04D2D"/>
    <w:rsid w:val="00C05CE5"/>
    <w:rsid w:val="00C20DAE"/>
    <w:rsid w:val="00C23575"/>
    <w:rsid w:val="00C271EE"/>
    <w:rsid w:val="00C32810"/>
    <w:rsid w:val="00C33B0E"/>
    <w:rsid w:val="00C40C6A"/>
    <w:rsid w:val="00C52A4D"/>
    <w:rsid w:val="00C52B2F"/>
    <w:rsid w:val="00C6171E"/>
    <w:rsid w:val="00C64528"/>
    <w:rsid w:val="00C7561C"/>
    <w:rsid w:val="00C77ACF"/>
    <w:rsid w:val="00C865DF"/>
    <w:rsid w:val="00CA317A"/>
    <w:rsid w:val="00CA6F2C"/>
    <w:rsid w:val="00CB2A3F"/>
    <w:rsid w:val="00CB3712"/>
    <w:rsid w:val="00CB4F39"/>
    <w:rsid w:val="00CC79CE"/>
    <w:rsid w:val="00CD2E6B"/>
    <w:rsid w:val="00CD7569"/>
    <w:rsid w:val="00CF1871"/>
    <w:rsid w:val="00CF19FA"/>
    <w:rsid w:val="00CF2D50"/>
    <w:rsid w:val="00D019CE"/>
    <w:rsid w:val="00D02D2D"/>
    <w:rsid w:val="00D1030E"/>
    <w:rsid w:val="00D1133E"/>
    <w:rsid w:val="00D17A34"/>
    <w:rsid w:val="00D230F4"/>
    <w:rsid w:val="00D23CA9"/>
    <w:rsid w:val="00D25F47"/>
    <w:rsid w:val="00D26628"/>
    <w:rsid w:val="00D332B3"/>
    <w:rsid w:val="00D423E5"/>
    <w:rsid w:val="00D43420"/>
    <w:rsid w:val="00D46E87"/>
    <w:rsid w:val="00D519B0"/>
    <w:rsid w:val="00D54371"/>
    <w:rsid w:val="00D55207"/>
    <w:rsid w:val="00D60825"/>
    <w:rsid w:val="00D63699"/>
    <w:rsid w:val="00D65CC6"/>
    <w:rsid w:val="00D66767"/>
    <w:rsid w:val="00D70F4D"/>
    <w:rsid w:val="00D77229"/>
    <w:rsid w:val="00D81801"/>
    <w:rsid w:val="00D86531"/>
    <w:rsid w:val="00D87735"/>
    <w:rsid w:val="00D90F3B"/>
    <w:rsid w:val="00D92B45"/>
    <w:rsid w:val="00D95962"/>
    <w:rsid w:val="00DA193A"/>
    <w:rsid w:val="00DA2D26"/>
    <w:rsid w:val="00DC389B"/>
    <w:rsid w:val="00DD2B61"/>
    <w:rsid w:val="00DE2FEE"/>
    <w:rsid w:val="00DE50C3"/>
    <w:rsid w:val="00DE6957"/>
    <w:rsid w:val="00DF00EC"/>
    <w:rsid w:val="00DF7491"/>
    <w:rsid w:val="00E00BE9"/>
    <w:rsid w:val="00E04761"/>
    <w:rsid w:val="00E201A0"/>
    <w:rsid w:val="00E2025E"/>
    <w:rsid w:val="00E22A11"/>
    <w:rsid w:val="00E31E5C"/>
    <w:rsid w:val="00E3419F"/>
    <w:rsid w:val="00E34BA6"/>
    <w:rsid w:val="00E34E0C"/>
    <w:rsid w:val="00E4417A"/>
    <w:rsid w:val="00E44DD2"/>
    <w:rsid w:val="00E516BE"/>
    <w:rsid w:val="00E519B3"/>
    <w:rsid w:val="00E55592"/>
    <w:rsid w:val="00E558C3"/>
    <w:rsid w:val="00E55927"/>
    <w:rsid w:val="00E65BB3"/>
    <w:rsid w:val="00E84A84"/>
    <w:rsid w:val="00E912A6"/>
    <w:rsid w:val="00EA0061"/>
    <w:rsid w:val="00EA4844"/>
    <w:rsid w:val="00EA4D9C"/>
    <w:rsid w:val="00EA5A97"/>
    <w:rsid w:val="00EB75EE"/>
    <w:rsid w:val="00EC042E"/>
    <w:rsid w:val="00EC106D"/>
    <w:rsid w:val="00EE4C1D"/>
    <w:rsid w:val="00EF3685"/>
    <w:rsid w:val="00EF6422"/>
    <w:rsid w:val="00F04350"/>
    <w:rsid w:val="00F133DB"/>
    <w:rsid w:val="00F159EB"/>
    <w:rsid w:val="00F222B5"/>
    <w:rsid w:val="00F25BF4"/>
    <w:rsid w:val="00F266AA"/>
    <w:rsid w:val="00F267DB"/>
    <w:rsid w:val="00F318C5"/>
    <w:rsid w:val="00F46F6F"/>
    <w:rsid w:val="00F602C4"/>
    <w:rsid w:val="00F60608"/>
    <w:rsid w:val="00F61B13"/>
    <w:rsid w:val="00F62217"/>
    <w:rsid w:val="00F631B2"/>
    <w:rsid w:val="00F71ACC"/>
    <w:rsid w:val="00F7538F"/>
    <w:rsid w:val="00F91891"/>
    <w:rsid w:val="00F97CD4"/>
    <w:rsid w:val="00FA04F7"/>
    <w:rsid w:val="00FA116E"/>
    <w:rsid w:val="00FA2164"/>
    <w:rsid w:val="00FA5A61"/>
    <w:rsid w:val="00FB17A9"/>
    <w:rsid w:val="00FB47CC"/>
    <w:rsid w:val="00FB527C"/>
    <w:rsid w:val="00FB6F75"/>
    <w:rsid w:val="00FC0EB3"/>
    <w:rsid w:val="00FC38C9"/>
    <w:rsid w:val="00FC5E8E"/>
    <w:rsid w:val="00FD675E"/>
    <w:rsid w:val="00FE3D6A"/>
    <w:rsid w:val="00FE5037"/>
    <w:rsid w:val="00FE5674"/>
    <w:rsid w:val="00FF0C1C"/>
    <w:rsid w:val="56BE065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189790A"/>
  <w15:docId w15:val="{67025521-DFC5-4E05-9345-7F1094FF57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unhideWhenUsed="1" w:qFormat="1"/>
    <w:lsdException w:name="toc 4" w:uiPriority="39" w:unhideWhenUsed="1" w:qFormat="1"/>
    <w:lsdException w:name="toc 5" w:uiPriority="39" w:qFormat="1"/>
    <w:lsdException w:name="toc 6" w:uiPriority="0" w:qFormat="1"/>
    <w:lsdException w:name="toc 7" w:uiPriority="0" w:qFormat="1"/>
    <w:lsdException w:name="toc 8" w:uiPriority="0" w:qFormat="1"/>
    <w:lsdException w:name="toc 9" w:uiPriority="0" w:qFormat="1"/>
    <w:lsdException w:name="Normal Indent" w:semiHidden="1" w:unhideWhenUsed="1"/>
    <w:lsdException w:name="footnote text" w:unhideWhenUsed="1" w:qFormat="1"/>
    <w:lsdException w:name="annotation text" w:uiPriority="0" w:unhideWhenUsed="1" w:qFormat="1"/>
    <w:lsdException w:name="header" w:uiPriority="0" w:qFormat="1"/>
    <w:lsdException w:name="footer" w:uiPriority="0"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qFormat="1"/>
    <w:lsdException w:name="annotation reference"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iPriority="0" w:unhideWhenUsed="1"/>
    <w:lsdException w:name="List Number" w:semiHidden="1" w:uiPriority="0"/>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unhideWhenUsed="1"/>
    <w:lsdException w:name="Body Text" w:uiPriority="0" w:unhideWhenUsed="1"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uiPriority="0" w:qFormat="1"/>
    <w:lsdException w:name="Body Text Indent 3" w:semiHidden="1" w:uiPriority="0" w:unhideWhenUsed="1" w:qFormat="1"/>
    <w:lsdException w:name="Block Text" w:semiHidden="1" w:unhideWhenUsed="1"/>
    <w:lsdException w:name="Hyperlink" w:unhideWhenUsed="1" w:qFormat="1"/>
    <w:lsdException w:name="FollowedHyperlink" w:uiPriority="0" w:qFormat="1"/>
    <w:lsdException w:name="Strong" w:uiPriority="22"/>
    <w:lsdException w:name="Emphasis" w:uiPriority="0"/>
    <w:lsdException w:name="Document Map"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uiPriority="0"/>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5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qFormat="1"/>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line="216" w:lineRule="atLeast"/>
    </w:pPr>
    <w:rPr>
      <w:rFonts w:asciiTheme="minorHAnsi" w:eastAsiaTheme="minorHAnsi" w:hAnsiTheme="minorHAnsi" w:cstheme="minorBidi"/>
      <w:sz w:val="18"/>
      <w:szCs w:val="22"/>
      <w:lang w:val="en-GB" w:eastAsia="en-US"/>
    </w:rPr>
  </w:style>
  <w:style w:type="paragraph" w:styleId="Heading1">
    <w:name w:val="heading 1"/>
    <w:next w:val="BodyText"/>
    <w:link w:val="Heading1Char"/>
    <w:qFormat/>
    <w:pPr>
      <w:keepNext/>
      <w:keepLines/>
      <w:numPr>
        <w:numId w:val="1"/>
      </w:numPr>
      <w:spacing w:before="240" w:after="200" w:line="240" w:lineRule="atLeast"/>
      <w:outlineLvl w:val="0"/>
    </w:pPr>
    <w:rPr>
      <w:rFonts w:ascii="Calibri" w:eastAsiaTheme="majorEastAsia" w:hAnsi="Calibri" w:cstheme="majorBidi"/>
      <w:b/>
      <w:bCs/>
      <w:caps/>
      <w:color w:val="00558C"/>
      <w:sz w:val="28"/>
      <w:szCs w:val="24"/>
      <w:lang w:val="en-GB" w:eastAsia="en-US"/>
    </w:rPr>
  </w:style>
  <w:style w:type="paragraph" w:styleId="Heading2">
    <w:name w:val="heading 2"/>
    <w:basedOn w:val="Heading1"/>
    <w:next w:val="BodyText"/>
    <w:link w:val="Heading2Char"/>
    <w:qFormat/>
    <w:pPr>
      <w:numPr>
        <w:ilvl w:val="1"/>
      </w:numPr>
      <w:ind w:right="709"/>
      <w:outlineLvl w:val="1"/>
    </w:pPr>
    <w:rPr>
      <w:bCs w:val="0"/>
      <w:sz w:val="24"/>
    </w:rPr>
  </w:style>
  <w:style w:type="paragraph" w:styleId="Heading3">
    <w:name w:val="heading 3"/>
    <w:basedOn w:val="Heading2"/>
    <w:next w:val="BodyText"/>
    <w:link w:val="Heading3Char"/>
    <w:qFormat/>
    <w:pPr>
      <w:numPr>
        <w:ilvl w:val="2"/>
      </w:numPr>
      <w:spacing w:before="120" w:after="120"/>
      <w:ind w:right="851"/>
      <w:outlineLvl w:val="2"/>
    </w:pPr>
    <w:rPr>
      <w:bCs/>
      <w:caps w:val="0"/>
      <w:smallCaps/>
    </w:rPr>
  </w:style>
  <w:style w:type="paragraph" w:styleId="Heading4">
    <w:name w:val="heading 4"/>
    <w:basedOn w:val="Heading3"/>
    <w:next w:val="BodyText"/>
    <w:link w:val="Heading4Char"/>
    <w:qFormat/>
    <w:pPr>
      <w:numPr>
        <w:ilvl w:val="3"/>
      </w:numPr>
      <w:ind w:right="992"/>
      <w:outlineLvl w:val="3"/>
    </w:pPr>
    <w:rPr>
      <w:bCs w:val="0"/>
      <w:iCs/>
      <w:smallCaps w:val="0"/>
      <w:sz w:val="22"/>
    </w:rPr>
  </w:style>
  <w:style w:type="paragraph" w:styleId="Heading5">
    <w:name w:val="heading 5"/>
    <w:basedOn w:val="Heading4"/>
    <w:next w:val="Normal"/>
    <w:link w:val="Heading5Char"/>
    <w:qFormat/>
    <w:pPr>
      <w:numPr>
        <w:ilvl w:val="4"/>
      </w:numPr>
      <w:spacing w:before="200"/>
      <w:ind w:left="1701" w:hanging="1701"/>
      <w:outlineLvl w:val="4"/>
    </w:pPr>
    <w:rPr>
      <w:b w:val="0"/>
    </w:rPr>
  </w:style>
  <w:style w:type="paragraph" w:styleId="Heading6">
    <w:name w:val="heading 6"/>
    <w:basedOn w:val="Normal"/>
    <w:next w:val="Normal"/>
    <w:link w:val="Heading6Char"/>
    <w:qFormat/>
    <w:pPr>
      <w:keepNext/>
      <w:keepLines/>
      <w:spacing w:before="200"/>
      <w:outlineLvl w:val="5"/>
    </w:pPr>
    <w:rPr>
      <w:rFonts w:asciiTheme="majorHAnsi" w:eastAsiaTheme="majorEastAsia" w:hAnsiTheme="majorHAnsi" w:cstheme="majorBidi"/>
      <w:i/>
      <w:iCs/>
      <w:color w:val="244061" w:themeColor="accent1" w:themeShade="80"/>
    </w:rPr>
  </w:style>
  <w:style w:type="paragraph" w:styleId="Heading7">
    <w:name w:val="heading 7"/>
    <w:basedOn w:val="Normal"/>
    <w:next w:val="Normal"/>
    <w:link w:val="Heading7Char"/>
    <w:qFormat/>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qFormat/>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qFormat/>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pPr>
      <w:spacing w:after="120"/>
      <w:jc w:val="both"/>
    </w:pPr>
    <w:rPr>
      <w:sz w:val="22"/>
    </w:rPr>
  </w:style>
  <w:style w:type="paragraph" w:styleId="TOC7">
    <w:name w:val="toc 7"/>
    <w:basedOn w:val="Normal"/>
    <w:next w:val="Normal"/>
    <w:autoRedefine/>
    <w:qFormat/>
    <w:pPr>
      <w:spacing w:line="240" w:lineRule="auto"/>
      <w:ind w:left="1200"/>
    </w:pPr>
    <w:rPr>
      <w:rFonts w:ascii="Arial" w:eastAsia="Times New Roman" w:hAnsi="Arial" w:cs="Times New Roman"/>
      <w:sz w:val="20"/>
      <w:szCs w:val="20"/>
    </w:rPr>
  </w:style>
  <w:style w:type="paragraph" w:styleId="ListNumber">
    <w:name w:val="List Number"/>
    <w:basedOn w:val="Normal"/>
    <w:semiHidden/>
    <w:pPr>
      <w:numPr>
        <w:numId w:val="2"/>
      </w:numPr>
      <w:contextualSpacing/>
    </w:pPr>
  </w:style>
  <w:style w:type="paragraph" w:styleId="Caption">
    <w:name w:val="caption"/>
    <w:basedOn w:val="Normal"/>
    <w:next w:val="Normal"/>
    <w:uiPriority w:val="35"/>
    <w:qFormat/>
    <w:rPr>
      <w:b/>
      <w:bCs/>
      <w:i/>
      <w:color w:val="575756"/>
      <w:sz w:val="22"/>
      <w:u w:val="single"/>
    </w:rPr>
  </w:style>
  <w:style w:type="paragraph" w:styleId="DocumentMap">
    <w:name w:val="Document Map"/>
    <w:basedOn w:val="Normal"/>
    <w:link w:val="DocumentMapChar"/>
    <w:qFormat/>
    <w:pPr>
      <w:shd w:val="clear" w:color="auto" w:fill="000080"/>
      <w:spacing w:line="240" w:lineRule="auto"/>
    </w:pPr>
    <w:rPr>
      <w:rFonts w:ascii="Tahoma" w:eastAsia="Times New Roman" w:hAnsi="Tahoma" w:cs="Times New Roman"/>
      <w:sz w:val="20"/>
      <w:szCs w:val="24"/>
      <w:lang w:val="de-DE" w:eastAsia="de-DE"/>
    </w:rPr>
  </w:style>
  <w:style w:type="paragraph" w:styleId="CommentText">
    <w:name w:val="annotation text"/>
    <w:basedOn w:val="Normal"/>
    <w:link w:val="CommentTextChar"/>
    <w:unhideWhenUsed/>
    <w:qFormat/>
    <w:pPr>
      <w:spacing w:line="240" w:lineRule="auto"/>
    </w:pPr>
    <w:rPr>
      <w:sz w:val="24"/>
      <w:szCs w:val="24"/>
    </w:rPr>
  </w:style>
  <w:style w:type="paragraph" w:styleId="BodyTextIndent">
    <w:name w:val="Body Text Indent"/>
    <w:basedOn w:val="Normal"/>
    <w:link w:val="BodyTextIndentChar"/>
    <w:qFormat/>
    <w:pPr>
      <w:spacing w:after="120"/>
      <w:ind w:left="567"/>
    </w:pPr>
  </w:style>
  <w:style w:type="paragraph" w:styleId="ListNumber3">
    <w:name w:val="List Number 3"/>
    <w:basedOn w:val="Normal"/>
    <w:uiPriority w:val="99"/>
    <w:unhideWhenUsed/>
    <w:qFormat/>
    <w:pPr>
      <w:contextualSpacing/>
    </w:pPr>
  </w:style>
  <w:style w:type="paragraph" w:styleId="TOC5">
    <w:name w:val="toc 5"/>
    <w:basedOn w:val="Normal"/>
    <w:next w:val="Normal"/>
    <w:autoRedefine/>
    <w:uiPriority w:val="39"/>
    <w:qFormat/>
    <w:pPr>
      <w:tabs>
        <w:tab w:val="right" w:leader="dot" w:pos="9781"/>
        <w:tab w:val="right" w:leader="dot" w:pos="10206"/>
      </w:tabs>
      <w:spacing w:before="60" w:after="60" w:line="240" w:lineRule="auto"/>
      <w:ind w:left="1418" w:right="425" w:hanging="1418"/>
    </w:pPr>
    <w:rPr>
      <w:rFonts w:eastAsia="Times New Roman" w:cs="Times New Roman"/>
      <w:b/>
      <w:caps/>
      <w:color w:val="00558C"/>
      <w:sz w:val="22"/>
      <w:szCs w:val="20"/>
    </w:rPr>
  </w:style>
  <w:style w:type="paragraph" w:styleId="TOC3">
    <w:name w:val="toc 3"/>
    <w:basedOn w:val="Normal"/>
    <w:next w:val="Normal"/>
    <w:uiPriority w:val="39"/>
    <w:unhideWhenUsed/>
    <w:qFormat/>
    <w:pPr>
      <w:tabs>
        <w:tab w:val="right" w:leader="dot" w:pos="9781"/>
      </w:tabs>
      <w:spacing w:after="60"/>
      <w:ind w:left="1134" w:hanging="709"/>
    </w:pPr>
    <w:rPr>
      <w:color w:val="00558C"/>
    </w:rPr>
  </w:style>
  <w:style w:type="paragraph" w:styleId="TOC8">
    <w:name w:val="toc 8"/>
    <w:basedOn w:val="Normal"/>
    <w:next w:val="Normal"/>
    <w:autoRedefine/>
    <w:qFormat/>
    <w:pPr>
      <w:spacing w:line="240" w:lineRule="auto"/>
      <w:ind w:left="1440"/>
    </w:pPr>
    <w:rPr>
      <w:rFonts w:ascii="Arial" w:eastAsia="Times New Roman" w:hAnsi="Arial" w:cs="Times New Roman"/>
      <w:sz w:val="20"/>
      <w:szCs w:val="20"/>
    </w:rPr>
  </w:style>
  <w:style w:type="paragraph" w:styleId="BodyTextIndent2">
    <w:name w:val="Body Text Indent 2"/>
    <w:basedOn w:val="Normal"/>
    <w:link w:val="BodyTextIndent2Char"/>
    <w:qFormat/>
    <w:pPr>
      <w:spacing w:after="120"/>
      <w:ind w:left="1134"/>
      <w:jc w:val="both"/>
    </w:pPr>
    <w:rPr>
      <w:lang w:eastAsia="de-DE"/>
    </w:rPr>
  </w:style>
  <w:style w:type="paragraph" w:styleId="BalloonText">
    <w:name w:val="Balloon Text"/>
    <w:basedOn w:val="Normal"/>
    <w:link w:val="BalloonTextChar"/>
    <w:qFormat/>
    <w:pPr>
      <w:spacing w:line="240" w:lineRule="auto"/>
    </w:pPr>
    <w:rPr>
      <w:rFonts w:ascii="Tahoma" w:hAnsi="Tahoma" w:cs="Tahoma"/>
      <w:sz w:val="16"/>
      <w:szCs w:val="16"/>
    </w:rPr>
  </w:style>
  <w:style w:type="paragraph" w:styleId="Footer">
    <w:name w:val="footer"/>
    <w:link w:val="FooterChar"/>
    <w:qFormat/>
    <w:pPr>
      <w:spacing w:line="240" w:lineRule="exact"/>
    </w:pPr>
    <w:rPr>
      <w:rFonts w:asciiTheme="minorHAnsi" w:eastAsiaTheme="minorHAnsi" w:hAnsiTheme="minorHAnsi" w:cstheme="minorBidi"/>
      <w:szCs w:val="22"/>
      <w:lang w:val="en-GB" w:eastAsia="en-US"/>
    </w:rPr>
  </w:style>
  <w:style w:type="paragraph" w:styleId="Header">
    <w:name w:val="header"/>
    <w:link w:val="HeaderChar"/>
    <w:qFormat/>
    <w:pPr>
      <w:spacing w:line="240" w:lineRule="exact"/>
    </w:pPr>
    <w:rPr>
      <w:rFonts w:asciiTheme="minorHAnsi" w:eastAsiaTheme="minorHAnsi" w:hAnsiTheme="minorHAnsi" w:cstheme="minorBidi"/>
      <w:szCs w:val="22"/>
      <w:lang w:val="en-GB" w:eastAsia="en-US"/>
    </w:rPr>
  </w:style>
  <w:style w:type="paragraph" w:styleId="TOC1">
    <w:name w:val="toc 1"/>
    <w:basedOn w:val="Normal"/>
    <w:next w:val="Normal"/>
    <w:uiPriority w:val="39"/>
    <w:qFormat/>
    <w:pPr>
      <w:tabs>
        <w:tab w:val="right" w:leader="dot" w:pos="9781"/>
      </w:tabs>
      <w:spacing w:after="40" w:line="300" w:lineRule="atLeast"/>
      <w:ind w:left="425" w:right="425" w:hanging="425"/>
    </w:pPr>
    <w:rPr>
      <w:b/>
      <w:caps/>
      <w:color w:val="4F81BD" w:themeColor="accent1"/>
      <w:sz w:val="22"/>
    </w:rPr>
  </w:style>
  <w:style w:type="paragraph" w:styleId="TOC4">
    <w:name w:val="toc 4"/>
    <w:basedOn w:val="Normal"/>
    <w:next w:val="Normal"/>
    <w:autoRedefine/>
    <w:uiPriority w:val="39"/>
    <w:unhideWhenUsed/>
    <w:qFormat/>
    <w:pPr>
      <w:tabs>
        <w:tab w:val="right" w:leader="dot" w:pos="9781"/>
        <w:tab w:val="right" w:leader="dot" w:pos="10195"/>
      </w:tabs>
      <w:ind w:left="1418" w:right="425" w:hanging="1418"/>
    </w:pPr>
    <w:rPr>
      <w:b/>
      <w:caps/>
      <w:color w:val="00558C"/>
      <w:sz w:val="22"/>
    </w:rPr>
  </w:style>
  <w:style w:type="paragraph" w:styleId="Subtitle">
    <w:name w:val="Subtitle"/>
    <w:basedOn w:val="Normal"/>
    <w:link w:val="SubtitleChar"/>
    <w:qFormat/>
    <w:pPr>
      <w:spacing w:after="60"/>
      <w:jc w:val="center"/>
      <w:outlineLvl w:val="1"/>
    </w:pPr>
    <w:rPr>
      <w:rFonts w:cs="Arial"/>
    </w:rPr>
  </w:style>
  <w:style w:type="paragraph" w:styleId="List">
    <w:name w:val="List"/>
    <w:basedOn w:val="Normal"/>
    <w:uiPriority w:val="99"/>
    <w:unhideWhenUsed/>
    <w:qFormat/>
    <w:pPr>
      <w:ind w:left="360" w:hanging="360"/>
      <w:contextualSpacing/>
    </w:pPr>
    <w:rPr>
      <w:sz w:val="22"/>
    </w:rPr>
  </w:style>
  <w:style w:type="paragraph" w:styleId="FootnoteText">
    <w:name w:val="footnote text"/>
    <w:basedOn w:val="Normal"/>
    <w:link w:val="FootnoteTextChar"/>
    <w:uiPriority w:val="99"/>
    <w:unhideWhenUsed/>
    <w:qFormat/>
    <w:pPr>
      <w:tabs>
        <w:tab w:val="left" w:pos="425"/>
      </w:tabs>
      <w:spacing w:line="240" w:lineRule="auto"/>
      <w:ind w:left="425" w:hanging="425"/>
    </w:pPr>
    <w:rPr>
      <w:szCs w:val="24"/>
      <w:vertAlign w:val="superscript"/>
    </w:rPr>
  </w:style>
  <w:style w:type="paragraph" w:styleId="TOC6">
    <w:name w:val="toc 6"/>
    <w:basedOn w:val="Normal"/>
    <w:next w:val="Normal"/>
    <w:autoRedefine/>
    <w:qFormat/>
    <w:pPr>
      <w:spacing w:line="240" w:lineRule="auto"/>
      <w:ind w:left="960"/>
    </w:pPr>
    <w:rPr>
      <w:rFonts w:ascii="Arial" w:eastAsia="Times New Roman" w:hAnsi="Arial" w:cs="Times New Roman"/>
      <w:sz w:val="20"/>
      <w:szCs w:val="20"/>
    </w:rPr>
  </w:style>
  <w:style w:type="paragraph" w:styleId="BodyTextIndent3">
    <w:name w:val="Body Text Indent 3"/>
    <w:basedOn w:val="Normal"/>
    <w:link w:val="BodyTextIndent3Char"/>
    <w:semiHidden/>
    <w:unhideWhenUsed/>
    <w:qFormat/>
    <w:pPr>
      <w:spacing w:after="120"/>
      <w:ind w:left="360"/>
    </w:pPr>
    <w:rPr>
      <w:sz w:val="16"/>
      <w:szCs w:val="16"/>
    </w:rPr>
  </w:style>
  <w:style w:type="paragraph" w:styleId="TableofFigures">
    <w:name w:val="table of figures"/>
    <w:basedOn w:val="Normal"/>
    <w:next w:val="Normal"/>
    <w:uiPriority w:val="99"/>
    <w:qFormat/>
    <w:pPr>
      <w:tabs>
        <w:tab w:val="right" w:leader="dot" w:pos="9781"/>
      </w:tabs>
      <w:spacing w:after="60"/>
      <w:ind w:left="1276" w:right="425" w:hanging="1276"/>
    </w:pPr>
    <w:rPr>
      <w:i/>
      <w:color w:val="00558C"/>
      <w:sz w:val="22"/>
    </w:rPr>
  </w:style>
  <w:style w:type="paragraph" w:styleId="TOC2">
    <w:name w:val="toc 2"/>
    <w:basedOn w:val="Normal"/>
    <w:next w:val="Normal"/>
    <w:autoRedefine/>
    <w:uiPriority w:val="39"/>
    <w:qFormat/>
    <w:pPr>
      <w:tabs>
        <w:tab w:val="right" w:leader="dot" w:pos="9781"/>
      </w:tabs>
      <w:spacing w:after="40" w:line="300" w:lineRule="atLeast"/>
      <w:ind w:left="709" w:right="425" w:hanging="709"/>
    </w:pPr>
    <w:rPr>
      <w:color w:val="4F81BD" w:themeColor="accent1"/>
      <w:sz w:val="22"/>
    </w:rPr>
  </w:style>
  <w:style w:type="paragraph" w:styleId="TOC9">
    <w:name w:val="toc 9"/>
    <w:basedOn w:val="Normal"/>
    <w:next w:val="Normal"/>
    <w:autoRedefine/>
    <w:qFormat/>
    <w:pPr>
      <w:spacing w:line="240" w:lineRule="auto"/>
      <w:ind w:left="1680"/>
    </w:pPr>
    <w:rPr>
      <w:rFonts w:ascii="Arial" w:eastAsia="Times New Roman" w:hAnsi="Arial" w:cs="Times New Roman"/>
      <w:sz w:val="20"/>
      <w:szCs w:val="20"/>
    </w:rPr>
  </w:style>
  <w:style w:type="paragraph" w:styleId="NormalWeb">
    <w:name w:val="Normal (Web)"/>
    <w:basedOn w:val="Normal"/>
    <w:uiPriority w:val="99"/>
    <w:qFormat/>
    <w:pPr>
      <w:spacing w:line="240" w:lineRule="auto"/>
    </w:pPr>
    <w:rPr>
      <w:rFonts w:ascii="Arial" w:eastAsia="Times New Roman" w:hAnsi="Arial" w:cs="Times New Roman"/>
      <w:sz w:val="22"/>
      <w:szCs w:val="24"/>
    </w:rPr>
  </w:style>
  <w:style w:type="paragraph" w:styleId="Index1">
    <w:name w:val="index 1"/>
    <w:basedOn w:val="Normal"/>
    <w:next w:val="Normal"/>
    <w:autoRedefine/>
    <w:semiHidden/>
    <w:unhideWhenUsed/>
    <w:qFormat/>
    <w:pPr>
      <w:spacing w:line="240" w:lineRule="auto"/>
      <w:ind w:left="180" w:hanging="180"/>
    </w:pPr>
  </w:style>
  <w:style w:type="paragraph" w:styleId="Title">
    <w:name w:val="Title"/>
    <w:basedOn w:val="Normal"/>
    <w:link w:val="TitleChar"/>
    <w:qFormat/>
    <w:pPr>
      <w:spacing w:before="180" w:after="240" w:line="240" w:lineRule="auto"/>
      <w:jc w:val="center"/>
      <w:outlineLvl w:val="0"/>
    </w:pPr>
    <w:rPr>
      <w:rFonts w:ascii="Arial Bold" w:eastAsia="Times New Roman" w:hAnsi="Arial Bold" w:cs="Arial"/>
      <w:b/>
      <w:bCs/>
      <w:caps/>
      <w:color w:val="00558C"/>
      <w:kern w:val="28"/>
      <w:sz w:val="28"/>
      <w:szCs w:val="32"/>
      <w:lang w:eastAsia="en-GB"/>
    </w:rPr>
  </w:style>
  <w:style w:type="paragraph" w:styleId="CommentSubject">
    <w:name w:val="annotation subject"/>
    <w:basedOn w:val="CommentText"/>
    <w:next w:val="CommentText"/>
    <w:link w:val="CommentSubjectChar"/>
    <w:unhideWhenUsed/>
    <w:qFormat/>
    <w:rPr>
      <w:b/>
      <w:bCs/>
    </w:rPr>
  </w:style>
  <w:style w:type="table" w:styleId="TableGrid">
    <w:name w:val="Table Grid"/>
    <w:basedOn w:val="TableNormal"/>
    <w:uiPriority w:val="59"/>
    <w:qFormat/>
    <w:rPr>
      <w:rFonts w:asciiTheme="minorHAnsi" w:eastAsiaTheme="minorHAnsi" w:hAnsiTheme="minorHAnsi" w:cstheme="minorBid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table" w:styleId="MediumShading1">
    <w:name w:val="Medium Shading 1"/>
    <w:basedOn w:val="TableNormal"/>
    <w:uiPriority w:val="63"/>
    <w:qFormat/>
    <w:rPr>
      <w:rFonts w:asciiTheme="minorHAnsi" w:eastAsiaTheme="minorHAnsi" w:hAnsiTheme="minorHAnsi" w:cstheme="minorBidi"/>
      <w:sz w:val="22"/>
      <w:szCs w:val="22"/>
      <w:lang w:val="fr-FR" w:eastAsia="en-US"/>
    </w:rPr>
    <w:tblPr>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575756"/>
          <w:left w:val="single" w:sz="8" w:space="0" w:color="575756"/>
          <w:bottom w:val="single" w:sz="8" w:space="0" w:color="575756"/>
          <w:right w:val="single" w:sz="8" w:space="0" w:color="575756"/>
          <w:insideH w:val="nil"/>
          <w:insideV w:val="single" w:sz="8" w:space="0" w:color="auto"/>
        </w:tcBorders>
        <w:shd w:val="clear" w:color="auto" w:fill="C0504D" w:themeFill="accent2"/>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top w:val="single" w:sz="8" w:space="0" w:color="575756"/>
          <w:left w:val="single" w:sz="8" w:space="0" w:color="575756"/>
          <w:bottom w:val="single" w:sz="8" w:space="0" w:color="575756"/>
          <w:right w:val="single" w:sz="8" w:space="0" w:color="575756"/>
          <w:insideH w:val="nil"/>
          <w:insideV w:val="single" w:sz="8" w:space="0" w:color="auto"/>
          <w:tl2br w:val="nil"/>
          <w:tr2bl w:val="nil"/>
        </w:tcBorders>
      </w:tcPr>
    </w:tblStylePr>
    <w:tblStylePr w:type="band2Horz">
      <w:tblPr/>
      <w:tcPr>
        <w:tcBorders>
          <w:top w:val="single" w:sz="8" w:space="0" w:color="575756"/>
          <w:left w:val="single" w:sz="8" w:space="0" w:color="575756"/>
          <w:bottom w:val="single" w:sz="8" w:space="0" w:color="575756"/>
          <w:right w:val="single" w:sz="8" w:space="0" w:color="575756"/>
          <w:insideH w:val="nil"/>
          <w:insideV w:val="single" w:sz="8" w:space="0" w:color="auto"/>
          <w:tl2br w:val="nil"/>
          <w:tr2bl w:val="nil"/>
        </w:tcBorders>
        <w:shd w:val="clear" w:color="auto" w:fill="F2DBDB" w:themeFill="accent2" w:themeFillTint="33"/>
      </w:tcPr>
    </w:tblStylePr>
  </w:style>
  <w:style w:type="character" w:styleId="PageNumber">
    <w:name w:val="page number"/>
    <w:qFormat/>
    <w:rPr>
      <w:rFonts w:asciiTheme="minorHAnsi" w:hAnsiTheme="minorHAnsi"/>
      <w:sz w:val="15"/>
    </w:rPr>
  </w:style>
  <w:style w:type="character" w:styleId="FollowedHyperlink">
    <w:name w:val="FollowedHyperlink"/>
    <w:qFormat/>
    <w:rPr>
      <w:color w:val="800080"/>
      <w:u w:val="single"/>
    </w:rPr>
  </w:style>
  <w:style w:type="character" w:styleId="Emphasis">
    <w:name w:val="Emphasis"/>
    <w:rPr>
      <w:i/>
      <w:iCs/>
    </w:rPr>
  </w:style>
  <w:style w:type="character" w:styleId="Hyperlink">
    <w:name w:val="Hyperlink"/>
    <w:basedOn w:val="DefaultParagraphFont"/>
    <w:uiPriority w:val="99"/>
    <w:unhideWhenUsed/>
    <w:qFormat/>
    <w:rPr>
      <w:color w:val="4F81BD" w:themeColor="accent1"/>
      <w:u w:val="single"/>
    </w:rPr>
  </w:style>
  <w:style w:type="character" w:styleId="CommentReference">
    <w:name w:val="annotation reference"/>
    <w:basedOn w:val="DefaultParagraphFont"/>
    <w:unhideWhenUsed/>
    <w:qFormat/>
    <w:rPr>
      <w:sz w:val="18"/>
      <w:szCs w:val="18"/>
      <w:lang w:val="en-GB"/>
    </w:rPr>
  </w:style>
  <w:style w:type="character" w:styleId="HTMLCite">
    <w:name w:val="HTML Cite"/>
    <w:rPr>
      <w:i/>
      <w:iCs/>
    </w:rPr>
  </w:style>
  <w:style w:type="character" w:styleId="FootnoteReference">
    <w:name w:val="footnote reference"/>
    <w:uiPriority w:val="99"/>
    <w:qFormat/>
    <w:rPr>
      <w:rFonts w:asciiTheme="minorHAnsi" w:hAnsiTheme="minorHAnsi"/>
      <w:sz w:val="20"/>
      <w:vertAlign w:val="superscript"/>
    </w:rPr>
  </w:style>
  <w:style w:type="character" w:customStyle="1" w:styleId="Heading1Char">
    <w:name w:val="Heading 1 Char"/>
    <w:basedOn w:val="DefaultParagraphFont"/>
    <w:link w:val="Heading1"/>
    <w:qFormat/>
    <w:rPr>
      <w:rFonts w:eastAsiaTheme="majorEastAsia" w:cstheme="majorBidi"/>
      <w:b/>
      <w:bCs/>
      <w:caps/>
      <w:color w:val="00558C"/>
      <w:sz w:val="28"/>
      <w:szCs w:val="24"/>
      <w:lang w:eastAsia="en-US"/>
    </w:rPr>
  </w:style>
  <w:style w:type="character" w:customStyle="1" w:styleId="Heading2Char">
    <w:name w:val="Heading 2 Char"/>
    <w:basedOn w:val="DefaultParagraphFont"/>
    <w:link w:val="Heading2"/>
    <w:qFormat/>
    <w:rPr>
      <w:rFonts w:asciiTheme="majorHAnsi" w:eastAsiaTheme="majorEastAsia" w:hAnsiTheme="majorHAnsi" w:cstheme="majorBidi"/>
      <w:b/>
      <w:caps/>
      <w:color w:val="00558C"/>
      <w:sz w:val="24"/>
      <w:szCs w:val="24"/>
      <w:lang w:eastAsia="en-US"/>
    </w:rPr>
  </w:style>
  <w:style w:type="paragraph" w:customStyle="1" w:styleId="Annex">
    <w:name w:val="Annex"/>
    <w:next w:val="BodyText"/>
    <w:link w:val="AnnexChar"/>
    <w:qFormat/>
    <w:pPr>
      <w:numPr>
        <w:numId w:val="3"/>
      </w:numPr>
      <w:spacing w:after="360" w:line="276" w:lineRule="auto"/>
    </w:pPr>
    <w:rPr>
      <w:rFonts w:asciiTheme="minorHAnsi" w:eastAsiaTheme="minorHAnsi" w:hAnsiTheme="minorHAnsi" w:cstheme="minorBidi"/>
      <w:b/>
      <w:caps/>
      <w:color w:val="00558C"/>
      <w:sz w:val="28"/>
      <w:szCs w:val="22"/>
      <w:lang w:val="en-GB" w:eastAsia="en-US"/>
    </w:rPr>
  </w:style>
  <w:style w:type="paragraph" w:customStyle="1" w:styleId="AnnexFigure">
    <w:name w:val="Annex Figure"/>
    <w:basedOn w:val="Normal"/>
    <w:next w:val="Normal"/>
    <w:qFormat/>
    <w:pPr>
      <w:numPr>
        <w:numId w:val="4"/>
      </w:numPr>
      <w:spacing w:before="120" w:after="120"/>
      <w:jc w:val="center"/>
    </w:pPr>
    <w:rPr>
      <w:i/>
    </w:rPr>
  </w:style>
  <w:style w:type="paragraph" w:customStyle="1" w:styleId="AnnexHeading1">
    <w:name w:val="Annex Heading 1"/>
    <w:basedOn w:val="Normal"/>
    <w:next w:val="BodyText"/>
    <w:qFormat/>
    <w:pPr>
      <w:numPr>
        <w:numId w:val="5"/>
      </w:numPr>
      <w:spacing w:before="120" w:after="120"/>
    </w:pPr>
    <w:rPr>
      <w:rFonts w:cs="Arial"/>
      <w:b/>
      <w:caps/>
      <w:sz w:val="24"/>
    </w:rPr>
  </w:style>
  <w:style w:type="paragraph" w:customStyle="1" w:styleId="AnnexHeading2">
    <w:name w:val="Annex Heading 2"/>
    <w:basedOn w:val="Normal"/>
    <w:next w:val="BodyText"/>
    <w:qFormat/>
    <w:pPr>
      <w:numPr>
        <w:ilvl w:val="1"/>
        <w:numId w:val="5"/>
      </w:numPr>
      <w:spacing w:before="120" w:after="120"/>
    </w:pPr>
    <w:rPr>
      <w:rFonts w:cs="Arial"/>
      <w:b/>
    </w:rPr>
  </w:style>
  <w:style w:type="paragraph" w:customStyle="1" w:styleId="AnnexHeading3">
    <w:name w:val="Annex Heading 3"/>
    <w:basedOn w:val="Normal"/>
    <w:next w:val="Normal"/>
    <w:qFormat/>
    <w:pPr>
      <w:numPr>
        <w:ilvl w:val="2"/>
        <w:numId w:val="5"/>
      </w:numPr>
      <w:spacing w:before="120" w:after="120"/>
    </w:pPr>
    <w:rPr>
      <w:rFonts w:cs="Arial"/>
    </w:rPr>
  </w:style>
  <w:style w:type="paragraph" w:customStyle="1" w:styleId="AnnexHeading4">
    <w:name w:val="Annex Heading 4"/>
    <w:basedOn w:val="Normal"/>
    <w:next w:val="BodyText"/>
    <w:qFormat/>
    <w:pPr>
      <w:numPr>
        <w:ilvl w:val="3"/>
        <w:numId w:val="5"/>
      </w:numPr>
      <w:spacing w:before="120" w:after="120"/>
    </w:pPr>
    <w:rPr>
      <w:rFonts w:cs="Arial"/>
    </w:rPr>
  </w:style>
  <w:style w:type="paragraph" w:customStyle="1" w:styleId="AnnexTable">
    <w:name w:val="Annex Table"/>
    <w:basedOn w:val="Normal"/>
    <w:next w:val="Normal"/>
    <w:qFormat/>
    <w:pPr>
      <w:numPr>
        <w:numId w:val="6"/>
      </w:numPr>
      <w:tabs>
        <w:tab w:val="left" w:pos="1418"/>
      </w:tabs>
      <w:spacing w:before="120" w:after="120"/>
      <w:jc w:val="center"/>
    </w:pPr>
    <w:rPr>
      <w:i/>
    </w:rPr>
  </w:style>
  <w:style w:type="character" w:customStyle="1" w:styleId="BodyTextChar">
    <w:name w:val="Body Text Char"/>
    <w:basedOn w:val="DefaultParagraphFont"/>
    <w:link w:val="BodyText"/>
    <w:qFormat/>
    <w:rPr>
      <w:rFonts w:asciiTheme="minorHAnsi" w:eastAsiaTheme="minorHAnsi" w:hAnsiTheme="minorHAnsi" w:cstheme="minorBidi"/>
      <w:sz w:val="22"/>
      <w:szCs w:val="22"/>
      <w:lang w:eastAsia="en-US"/>
    </w:rPr>
  </w:style>
  <w:style w:type="paragraph" w:customStyle="1" w:styleId="Bullet1">
    <w:name w:val="Bullet 1"/>
    <w:basedOn w:val="Normal"/>
    <w:qFormat/>
    <w:pPr>
      <w:numPr>
        <w:numId w:val="7"/>
      </w:numPr>
      <w:spacing w:after="120"/>
      <w:ind w:left="992" w:hanging="425"/>
    </w:pPr>
    <w:rPr>
      <w:color w:val="000000" w:themeColor="text1"/>
      <w:sz w:val="22"/>
    </w:rPr>
  </w:style>
  <w:style w:type="paragraph" w:customStyle="1" w:styleId="Bullet1text">
    <w:name w:val="Bullet 1 text"/>
    <w:basedOn w:val="Normal"/>
    <w:qFormat/>
    <w:pPr>
      <w:suppressAutoHyphens/>
      <w:spacing w:after="120" w:line="240" w:lineRule="auto"/>
      <w:ind w:left="992"/>
      <w:jc w:val="both"/>
    </w:pPr>
    <w:rPr>
      <w:rFonts w:eastAsia="Times New Roman" w:cs="Times New Roman"/>
      <w:sz w:val="22"/>
      <w:szCs w:val="20"/>
      <w:lang w:eastAsia="en-GB"/>
    </w:rPr>
  </w:style>
  <w:style w:type="paragraph" w:customStyle="1" w:styleId="Bullet2">
    <w:name w:val="Bullet 2"/>
    <w:basedOn w:val="Normal"/>
    <w:link w:val="Bullet2Char"/>
    <w:qFormat/>
    <w:pPr>
      <w:numPr>
        <w:numId w:val="8"/>
      </w:numPr>
      <w:spacing w:after="120"/>
      <w:ind w:left="1276" w:hanging="425"/>
    </w:pPr>
    <w:rPr>
      <w:color w:val="000000" w:themeColor="text1"/>
      <w:sz w:val="22"/>
    </w:rPr>
  </w:style>
  <w:style w:type="paragraph" w:customStyle="1" w:styleId="Bullet2text">
    <w:name w:val="Bullet 2 text"/>
    <w:basedOn w:val="Normal"/>
    <w:qFormat/>
    <w:pPr>
      <w:suppressAutoHyphens/>
      <w:spacing w:after="120" w:line="240" w:lineRule="auto"/>
      <w:ind w:left="1701" w:hanging="425"/>
      <w:jc w:val="both"/>
    </w:pPr>
    <w:rPr>
      <w:rFonts w:eastAsia="Times New Roman" w:cs="Times New Roman"/>
      <w:sz w:val="22"/>
      <w:szCs w:val="20"/>
      <w:lang w:eastAsia="en-GB"/>
    </w:rPr>
  </w:style>
  <w:style w:type="paragraph" w:customStyle="1" w:styleId="Bullet3">
    <w:name w:val="Bullet 3"/>
    <w:basedOn w:val="Normal"/>
    <w:qFormat/>
    <w:pPr>
      <w:numPr>
        <w:numId w:val="9"/>
      </w:numPr>
      <w:spacing w:after="120" w:line="240" w:lineRule="auto"/>
      <w:ind w:left="1701" w:hanging="425"/>
    </w:pPr>
    <w:rPr>
      <w:rFonts w:eastAsia="Times New Roman" w:cs="Times New Roman"/>
      <w:sz w:val="20"/>
      <w:szCs w:val="20"/>
      <w:lang w:eastAsia="en-GB"/>
    </w:rPr>
  </w:style>
  <w:style w:type="paragraph" w:customStyle="1" w:styleId="Bullet3text">
    <w:name w:val="Bullet 3 text"/>
    <w:basedOn w:val="Normal"/>
    <w:qFormat/>
    <w:pPr>
      <w:suppressAutoHyphens/>
      <w:spacing w:after="120" w:line="240" w:lineRule="auto"/>
      <w:ind w:left="1701"/>
    </w:pPr>
    <w:rPr>
      <w:rFonts w:eastAsia="Times New Roman" w:cs="Times New Roman"/>
      <w:sz w:val="20"/>
      <w:szCs w:val="20"/>
      <w:lang w:eastAsia="en-GB"/>
    </w:rPr>
  </w:style>
  <w:style w:type="paragraph" w:customStyle="1" w:styleId="Figure">
    <w:name w:val="Figure_#"/>
    <w:basedOn w:val="Normal"/>
    <w:next w:val="Normal"/>
    <w:qFormat/>
    <w:pPr>
      <w:numPr>
        <w:numId w:val="10"/>
      </w:numPr>
      <w:spacing w:before="120" w:after="120"/>
      <w:jc w:val="center"/>
    </w:pPr>
    <w:rPr>
      <w:i/>
      <w:szCs w:val="20"/>
    </w:rPr>
  </w:style>
  <w:style w:type="character" w:customStyle="1" w:styleId="FooterChar">
    <w:name w:val="Footer Char"/>
    <w:basedOn w:val="DefaultParagraphFont"/>
    <w:link w:val="Footer"/>
    <w:qFormat/>
    <w:rPr>
      <w:rFonts w:asciiTheme="minorHAnsi" w:eastAsiaTheme="minorHAnsi" w:hAnsiTheme="minorHAnsi" w:cstheme="minorBidi"/>
      <w:szCs w:val="22"/>
      <w:lang w:eastAsia="en-US"/>
    </w:rPr>
  </w:style>
  <w:style w:type="character" w:customStyle="1" w:styleId="HeaderChar">
    <w:name w:val="Header Char"/>
    <w:basedOn w:val="DefaultParagraphFont"/>
    <w:link w:val="Header"/>
    <w:qFormat/>
    <w:rPr>
      <w:rFonts w:asciiTheme="minorHAnsi" w:eastAsiaTheme="minorHAnsi" w:hAnsiTheme="minorHAnsi" w:cstheme="minorBidi"/>
      <w:szCs w:val="22"/>
      <w:lang w:eastAsia="en-US"/>
    </w:rPr>
  </w:style>
  <w:style w:type="character" w:customStyle="1" w:styleId="Heading3Char">
    <w:name w:val="Heading 3 Char"/>
    <w:basedOn w:val="DefaultParagraphFont"/>
    <w:link w:val="Heading3"/>
    <w:qFormat/>
    <w:rPr>
      <w:rFonts w:asciiTheme="majorHAnsi" w:eastAsiaTheme="majorEastAsia" w:hAnsiTheme="majorHAnsi" w:cstheme="majorBidi"/>
      <w:b/>
      <w:bCs/>
      <w:smallCaps/>
      <w:color w:val="00558C"/>
      <w:sz w:val="24"/>
      <w:szCs w:val="24"/>
      <w:lang w:eastAsia="en-US"/>
    </w:rPr>
  </w:style>
  <w:style w:type="character" w:customStyle="1" w:styleId="Heading4Char">
    <w:name w:val="Heading 4 Char"/>
    <w:basedOn w:val="DefaultParagraphFont"/>
    <w:link w:val="Heading4"/>
    <w:qFormat/>
    <w:rPr>
      <w:rFonts w:asciiTheme="majorHAnsi" w:eastAsiaTheme="majorEastAsia" w:hAnsiTheme="majorHAnsi" w:cstheme="majorBidi"/>
      <w:b/>
      <w:iCs/>
      <w:color w:val="00558C"/>
      <w:sz w:val="22"/>
      <w:szCs w:val="24"/>
      <w:lang w:eastAsia="en-US"/>
    </w:rPr>
  </w:style>
  <w:style w:type="character" w:customStyle="1" w:styleId="Heading5Char">
    <w:name w:val="Heading 5 Char"/>
    <w:basedOn w:val="DefaultParagraphFont"/>
    <w:link w:val="Heading5"/>
    <w:qFormat/>
    <w:rPr>
      <w:rFonts w:asciiTheme="majorHAnsi" w:eastAsiaTheme="majorEastAsia" w:hAnsiTheme="majorHAnsi" w:cstheme="majorBidi"/>
      <w:iCs/>
      <w:color w:val="00558C"/>
      <w:sz w:val="22"/>
      <w:szCs w:val="24"/>
      <w:lang w:eastAsia="en-US"/>
    </w:rPr>
  </w:style>
  <w:style w:type="character" w:customStyle="1" w:styleId="Heading6Char">
    <w:name w:val="Heading 6 Char"/>
    <w:basedOn w:val="DefaultParagraphFont"/>
    <w:link w:val="Heading6"/>
    <w:qFormat/>
    <w:rPr>
      <w:rFonts w:asciiTheme="majorHAnsi" w:eastAsiaTheme="majorEastAsia" w:hAnsiTheme="majorHAnsi" w:cstheme="majorBidi"/>
      <w:i/>
      <w:iCs/>
      <w:color w:val="244061" w:themeColor="accent1" w:themeShade="80"/>
      <w:sz w:val="18"/>
      <w:szCs w:val="22"/>
      <w:lang w:eastAsia="en-US"/>
    </w:rPr>
  </w:style>
  <w:style w:type="character" w:customStyle="1" w:styleId="Heading7Char">
    <w:name w:val="Heading 7 Char"/>
    <w:basedOn w:val="DefaultParagraphFont"/>
    <w:link w:val="Heading7"/>
    <w:qFormat/>
    <w:rPr>
      <w:rFonts w:asciiTheme="majorHAnsi" w:eastAsiaTheme="majorEastAsia" w:hAnsiTheme="majorHAnsi" w:cstheme="majorBidi"/>
      <w:i/>
      <w:iCs/>
      <w:color w:val="404040" w:themeColor="text1" w:themeTint="BF"/>
      <w:sz w:val="18"/>
      <w:szCs w:val="22"/>
      <w:lang w:eastAsia="en-US"/>
    </w:rPr>
  </w:style>
  <w:style w:type="character" w:customStyle="1" w:styleId="Heading8Char">
    <w:name w:val="Heading 8 Char"/>
    <w:basedOn w:val="DefaultParagraphFont"/>
    <w:link w:val="Heading8"/>
    <w:qFormat/>
    <w:rPr>
      <w:rFonts w:asciiTheme="majorHAnsi" w:eastAsiaTheme="majorEastAsia" w:hAnsiTheme="majorHAnsi" w:cstheme="majorBidi"/>
      <w:color w:val="404040" w:themeColor="text1" w:themeTint="BF"/>
      <w:lang w:eastAsia="en-US"/>
    </w:rPr>
  </w:style>
  <w:style w:type="character" w:customStyle="1" w:styleId="Heading9Char">
    <w:name w:val="Heading 9 Char"/>
    <w:basedOn w:val="DefaultParagraphFont"/>
    <w:link w:val="Heading9"/>
    <w:qFormat/>
    <w:rPr>
      <w:rFonts w:asciiTheme="majorHAnsi" w:eastAsiaTheme="majorEastAsia" w:hAnsiTheme="majorHAnsi" w:cstheme="majorBidi"/>
      <w:i/>
      <w:iCs/>
      <w:color w:val="404040" w:themeColor="text1" w:themeTint="BF"/>
      <w:lang w:eastAsia="en-US"/>
    </w:rPr>
  </w:style>
  <w:style w:type="paragraph" w:customStyle="1" w:styleId="List1">
    <w:name w:val="List 1"/>
    <w:basedOn w:val="Normal"/>
    <w:qFormat/>
    <w:pPr>
      <w:numPr>
        <w:numId w:val="11"/>
      </w:numPr>
      <w:spacing w:after="120" w:line="240" w:lineRule="auto"/>
      <w:jc w:val="both"/>
    </w:pPr>
    <w:rPr>
      <w:rFonts w:eastAsia="Times New Roman" w:cs="Times New Roman"/>
      <w:sz w:val="22"/>
      <w:szCs w:val="20"/>
      <w:lang w:eastAsia="en-GB"/>
    </w:rPr>
  </w:style>
  <w:style w:type="paragraph" w:customStyle="1" w:styleId="List1indent2">
    <w:name w:val="List 1 indent 2"/>
    <w:basedOn w:val="Normal"/>
    <w:qFormat/>
    <w:pPr>
      <w:widowControl w:val="0"/>
      <w:numPr>
        <w:ilvl w:val="2"/>
        <w:numId w:val="11"/>
      </w:numPr>
      <w:autoSpaceDE w:val="0"/>
      <w:autoSpaceDN w:val="0"/>
      <w:adjustRightInd w:val="0"/>
      <w:spacing w:after="120"/>
      <w:jc w:val="both"/>
    </w:pPr>
    <w:rPr>
      <w:rFonts w:cs="Arial"/>
      <w:sz w:val="20"/>
      <w:szCs w:val="20"/>
    </w:rPr>
  </w:style>
  <w:style w:type="paragraph" w:customStyle="1" w:styleId="List1indent2text">
    <w:name w:val="List 1 indent 2 text"/>
    <w:basedOn w:val="Normal"/>
    <w:qFormat/>
    <w:pPr>
      <w:spacing w:after="60"/>
      <w:ind w:left="1701"/>
      <w:jc w:val="both"/>
    </w:pPr>
    <w:rPr>
      <w:rFonts w:cs="Arial"/>
      <w:sz w:val="20"/>
    </w:rPr>
  </w:style>
  <w:style w:type="paragraph" w:customStyle="1" w:styleId="List1indenttext">
    <w:name w:val="List 1 indent text"/>
    <w:basedOn w:val="Normal"/>
    <w:qFormat/>
    <w:pPr>
      <w:spacing w:after="120"/>
      <w:ind w:left="1134"/>
      <w:jc w:val="both"/>
    </w:pPr>
    <w:rPr>
      <w:szCs w:val="20"/>
    </w:rPr>
  </w:style>
  <w:style w:type="paragraph" w:customStyle="1" w:styleId="List1text">
    <w:name w:val="List 1 text"/>
    <w:basedOn w:val="Normal"/>
    <w:qFormat/>
    <w:pPr>
      <w:spacing w:after="120" w:line="240" w:lineRule="auto"/>
      <w:ind w:left="567"/>
      <w:jc w:val="both"/>
    </w:pPr>
    <w:rPr>
      <w:rFonts w:eastAsia="Times New Roman" w:cs="Times New Roman"/>
      <w:sz w:val="22"/>
      <w:szCs w:val="20"/>
      <w:lang w:eastAsia="en-GB"/>
    </w:rPr>
  </w:style>
  <w:style w:type="paragraph" w:customStyle="1" w:styleId="Table">
    <w:name w:val="Table_#"/>
    <w:basedOn w:val="Normal"/>
    <w:next w:val="Normal"/>
    <w:qFormat/>
    <w:pPr>
      <w:numPr>
        <w:numId w:val="12"/>
      </w:numPr>
      <w:spacing w:before="120" w:after="120"/>
      <w:jc w:val="center"/>
    </w:pPr>
    <w:rPr>
      <w:i/>
      <w:szCs w:val="20"/>
    </w:rPr>
  </w:style>
  <w:style w:type="character" w:customStyle="1" w:styleId="BodyTextIndentChar">
    <w:name w:val="Body Text Indent Char"/>
    <w:link w:val="BodyTextIndent"/>
    <w:qFormat/>
    <w:rPr>
      <w:rFonts w:ascii="Arial" w:hAnsi="Arial" w:cs="Times New Roman"/>
      <w:szCs w:val="24"/>
    </w:rPr>
  </w:style>
  <w:style w:type="character" w:customStyle="1" w:styleId="BodyTextIndent2Char">
    <w:name w:val="Body Text Indent 2 Char"/>
    <w:link w:val="BodyTextIndent2"/>
    <w:qFormat/>
    <w:rPr>
      <w:rFonts w:ascii="Arial" w:hAnsi="Arial" w:cs="Times New Roman"/>
      <w:szCs w:val="24"/>
      <w:lang w:eastAsia="de-DE"/>
    </w:rPr>
  </w:style>
  <w:style w:type="character" w:customStyle="1" w:styleId="FootnoteTextChar">
    <w:name w:val="Footnote Text Char"/>
    <w:basedOn w:val="DefaultParagraphFont"/>
    <w:link w:val="FootnoteText"/>
    <w:uiPriority w:val="99"/>
    <w:qFormat/>
    <w:rPr>
      <w:rFonts w:asciiTheme="minorHAnsi" w:eastAsiaTheme="minorHAnsi" w:hAnsiTheme="minorHAnsi" w:cstheme="minorBidi"/>
      <w:sz w:val="18"/>
      <w:szCs w:val="24"/>
      <w:vertAlign w:val="superscript"/>
      <w:lang w:eastAsia="en-US"/>
    </w:rPr>
  </w:style>
  <w:style w:type="character" w:customStyle="1" w:styleId="SubtitleChar">
    <w:name w:val="Subtitle Char"/>
    <w:link w:val="Subtitle"/>
    <w:qFormat/>
    <w:rPr>
      <w:rFonts w:ascii="Arial" w:hAnsi="Arial" w:cs="Arial"/>
      <w:szCs w:val="24"/>
    </w:rPr>
  </w:style>
  <w:style w:type="character" w:customStyle="1" w:styleId="TitleChar">
    <w:name w:val="Title Char"/>
    <w:basedOn w:val="DefaultParagraphFont"/>
    <w:link w:val="Title"/>
    <w:qFormat/>
    <w:rPr>
      <w:rFonts w:ascii="Arial Bold" w:eastAsia="Times New Roman" w:hAnsi="Arial Bold" w:cs="Arial"/>
      <w:b/>
      <w:bCs/>
      <w:caps/>
      <w:color w:val="00558C"/>
      <w:kern w:val="28"/>
      <w:sz w:val="28"/>
      <w:szCs w:val="32"/>
    </w:rPr>
  </w:style>
  <w:style w:type="paragraph" w:customStyle="1" w:styleId="List1indent1">
    <w:name w:val="List 1 indent 1"/>
    <w:basedOn w:val="Normal"/>
    <w:qFormat/>
    <w:pPr>
      <w:numPr>
        <w:ilvl w:val="1"/>
        <w:numId w:val="11"/>
      </w:numPr>
      <w:spacing w:after="120"/>
      <w:jc w:val="both"/>
    </w:pPr>
    <w:rPr>
      <w:rFonts w:cs="Arial"/>
    </w:rPr>
  </w:style>
  <w:style w:type="paragraph" w:customStyle="1" w:styleId="List1indent1text">
    <w:name w:val="List 1 indent 1 text"/>
    <w:basedOn w:val="Normal"/>
    <w:qFormat/>
    <w:pPr>
      <w:spacing w:after="120"/>
      <w:ind w:left="1134"/>
      <w:jc w:val="both"/>
    </w:pPr>
    <w:rPr>
      <w:rFonts w:cs="Arial"/>
      <w:lang w:eastAsia="fr-FR"/>
    </w:rPr>
  </w:style>
  <w:style w:type="paragraph" w:customStyle="1" w:styleId="References">
    <w:name w:val="References"/>
    <w:basedOn w:val="Normal"/>
    <w:pPr>
      <w:tabs>
        <w:tab w:val="left" w:pos="0"/>
      </w:tabs>
      <w:spacing w:after="120"/>
      <w:ind w:left="567" w:hanging="567"/>
    </w:pPr>
    <w:rPr>
      <w:szCs w:val="20"/>
    </w:rPr>
  </w:style>
  <w:style w:type="paragraph" w:customStyle="1" w:styleId="AppendixHeading1">
    <w:name w:val="Appendix Heading 1"/>
    <w:basedOn w:val="Normal"/>
    <w:next w:val="BodyText"/>
    <w:qFormat/>
    <w:pPr>
      <w:numPr>
        <w:numId w:val="13"/>
      </w:numPr>
      <w:spacing w:before="120" w:after="120"/>
    </w:pPr>
    <w:rPr>
      <w:rFonts w:cs="Arial"/>
      <w:b/>
      <w:caps/>
      <w:sz w:val="24"/>
    </w:rPr>
  </w:style>
  <w:style w:type="paragraph" w:customStyle="1" w:styleId="AppendixHeading2">
    <w:name w:val="Appendix Heading 2"/>
    <w:basedOn w:val="Normal"/>
    <w:next w:val="BodyText"/>
    <w:qFormat/>
    <w:pPr>
      <w:numPr>
        <w:ilvl w:val="1"/>
        <w:numId w:val="13"/>
      </w:numPr>
      <w:spacing w:before="120" w:after="120"/>
    </w:pPr>
    <w:rPr>
      <w:rFonts w:cs="Arial"/>
      <w:b/>
    </w:rPr>
  </w:style>
  <w:style w:type="paragraph" w:customStyle="1" w:styleId="AppendixHeading3">
    <w:name w:val="Appendix Heading 3"/>
    <w:basedOn w:val="Normal"/>
    <w:next w:val="Normal"/>
    <w:qFormat/>
    <w:pPr>
      <w:numPr>
        <w:ilvl w:val="2"/>
        <w:numId w:val="13"/>
      </w:numPr>
      <w:spacing w:before="120" w:after="120"/>
    </w:pPr>
    <w:rPr>
      <w:rFonts w:cs="Arial"/>
    </w:rPr>
  </w:style>
  <w:style w:type="paragraph" w:customStyle="1" w:styleId="AppendixHeading4">
    <w:name w:val="Appendix Heading 4"/>
    <w:basedOn w:val="Normal"/>
    <w:next w:val="BodyText"/>
    <w:qFormat/>
    <w:pPr>
      <w:numPr>
        <w:ilvl w:val="3"/>
        <w:numId w:val="13"/>
      </w:numPr>
      <w:spacing w:before="120" w:after="120"/>
    </w:pPr>
    <w:rPr>
      <w:rFonts w:cs="Arial"/>
    </w:rPr>
  </w:style>
  <w:style w:type="paragraph" w:customStyle="1" w:styleId="equation0">
    <w:name w:val="equation"/>
    <w:basedOn w:val="Normal"/>
    <w:next w:val="BodyText"/>
    <w:qFormat/>
    <w:pPr>
      <w:keepNext/>
      <w:tabs>
        <w:tab w:val="left" w:pos="142"/>
      </w:tabs>
      <w:spacing w:after="120"/>
      <w:ind w:left="1276" w:hanging="1276"/>
      <w:jc w:val="right"/>
    </w:pPr>
    <w:rPr>
      <w:rFonts w:eastAsia="Times New Roman" w:cs="Times New Roman"/>
      <w:szCs w:val="24"/>
    </w:rPr>
  </w:style>
  <w:style w:type="paragraph" w:customStyle="1" w:styleId="Appendix">
    <w:name w:val="Appendix"/>
    <w:next w:val="BodyText"/>
    <w:qFormat/>
    <w:pPr>
      <w:numPr>
        <w:numId w:val="14"/>
      </w:numPr>
      <w:spacing w:before="120" w:after="240"/>
    </w:pPr>
    <w:rPr>
      <w:rFonts w:asciiTheme="majorHAnsi" w:hAnsiTheme="majorHAnsi" w:cs="Calibri"/>
      <w:b/>
      <w:bCs/>
      <w:caps/>
      <w:color w:val="00558C"/>
      <w:sz w:val="28"/>
      <w:szCs w:val="28"/>
      <w:lang w:val="en-GB" w:eastAsia="en-US"/>
    </w:rPr>
  </w:style>
  <w:style w:type="character" w:customStyle="1" w:styleId="BalloonTextChar">
    <w:name w:val="Balloon Text Char"/>
    <w:basedOn w:val="DefaultParagraphFont"/>
    <w:link w:val="BalloonText"/>
    <w:qFormat/>
    <w:rPr>
      <w:rFonts w:ascii="Tahoma" w:eastAsiaTheme="minorHAnsi" w:hAnsi="Tahoma" w:cs="Tahoma"/>
      <w:sz w:val="16"/>
      <w:szCs w:val="16"/>
      <w:lang w:eastAsia="en-US"/>
    </w:rPr>
  </w:style>
  <w:style w:type="paragraph" w:styleId="ListParagraph">
    <w:name w:val="List Paragraph"/>
    <w:basedOn w:val="Normal"/>
    <w:uiPriority w:val="34"/>
    <w:qFormat/>
    <w:pPr>
      <w:ind w:left="720"/>
      <w:contextualSpacing/>
    </w:pPr>
  </w:style>
  <w:style w:type="character" w:customStyle="1" w:styleId="CommentTextChar">
    <w:name w:val="Comment Text Char"/>
    <w:basedOn w:val="DefaultParagraphFont"/>
    <w:link w:val="CommentText"/>
    <w:qFormat/>
    <w:rPr>
      <w:rFonts w:asciiTheme="minorHAnsi" w:eastAsiaTheme="minorHAnsi" w:hAnsiTheme="minorHAnsi" w:cstheme="minorBidi"/>
      <w:sz w:val="24"/>
      <w:szCs w:val="24"/>
      <w:lang w:eastAsia="en-US"/>
    </w:rPr>
  </w:style>
  <w:style w:type="character" w:customStyle="1" w:styleId="CommentSubjectChar">
    <w:name w:val="Comment Subject Char"/>
    <w:basedOn w:val="CommentTextChar"/>
    <w:link w:val="CommentSubject"/>
    <w:rPr>
      <w:rFonts w:asciiTheme="minorHAnsi" w:eastAsiaTheme="minorHAnsi" w:hAnsiTheme="minorHAnsi" w:cstheme="minorBidi"/>
      <w:b/>
      <w:bCs/>
      <w:sz w:val="24"/>
      <w:szCs w:val="24"/>
      <w:lang w:eastAsia="en-US"/>
    </w:rPr>
  </w:style>
  <w:style w:type="paragraph" w:customStyle="1" w:styleId="Documenttype">
    <w:name w:val="Document type"/>
    <w:basedOn w:val="Normal"/>
    <w:qFormat/>
    <w:pPr>
      <w:spacing w:line="500" w:lineRule="exact"/>
      <w:ind w:left="907" w:right="907"/>
    </w:pPr>
    <w:rPr>
      <w:b/>
      <w:caps/>
      <w:color w:val="FFFFFF" w:themeColor="background1"/>
      <w:sz w:val="50"/>
      <w:szCs w:val="50"/>
    </w:rPr>
  </w:style>
  <w:style w:type="paragraph" w:customStyle="1" w:styleId="Heading1separationline">
    <w:name w:val="Heading 1 separation line"/>
    <w:basedOn w:val="Normal"/>
    <w:next w:val="BodyText"/>
    <w:pPr>
      <w:pBdr>
        <w:bottom w:val="single" w:sz="8" w:space="1" w:color="4F81BD" w:themeColor="accent1"/>
      </w:pBdr>
      <w:spacing w:after="120" w:line="90" w:lineRule="exact"/>
      <w:ind w:right="8789"/>
    </w:pPr>
    <w:rPr>
      <w:color w:val="000000" w:themeColor="text1"/>
      <w:sz w:val="22"/>
    </w:rPr>
  </w:style>
  <w:style w:type="paragraph" w:customStyle="1" w:styleId="Heading2separationline">
    <w:name w:val="Heading 2 separation line"/>
    <w:basedOn w:val="Normal"/>
    <w:next w:val="BodyText"/>
    <w:qFormat/>
    <w:pPr>
      <w:pBdr>
        <w:bottom w:val="single" w:sz="4" w:space="1" w:color="575756"/>
      </w:pBdr>
      <w:spacing w:after="60" w:line="110" w:lineRule="exact"/>
      <w:ind w:right="8787"/>
    </w:pPr>
    <w:rPr>
      <w:color w:val="000000" w:themeColor="text1"/>
      <w:sz w:val="22"/>
    </w:rPr>
  </w:style>
  <w:style w:type="paragraph" w:customStyle="1" w:styleId="PageNumber1">
    <w:name w:val="Page Number1"/>
    <w:basedOn w:val="Normal"/>
    <w:qFormat/>
    <w:pPr>
      <w:spacing w:line="180" w:lineRule="exact"/>
      <w:jc w:val="right"/>
    </w:pPr>
    <w:rPr>
      <w:color w:val="4F81BD" w:themeColor="accent1"/>
    </w:rPr>
  </w:style>
  <w:style w:type="paragraph" w:customStyle="1" w:styleId="Editionnumber">
    <w:name w:val="Edition number"/>
    <w:basedOn w:val="Normal"/>
    <w:qFormat/>
    <w:rPr>
      <w:b/>
      <w:color w:val="4F81BD" w:themeColor="accent1"/>
      <w:sz w:val="50"/>
      <w:szCs w:val="50"/>
    </w:rPr>
  </w:style>
  <w:style w:type="paragraph" w:customStyle="1" w:styleId="Editionnumber-footer">
    <w:name w:val="Edition number - footer"/>
    <w:basedOn w:val="Footer"/>
    <w:next w:val="NoSpacing"/>
    <w:qFormat/>
    <w:pPr>
      <w:framePr w:hSpace="142" w:wrap="around" w:hAnchor="margin" w:xAlign="center" w:yAlign="bottom"/>
      <w:spacing w:before="40" w:line="180" w:lineRule="exact"/>
      <w:suppressOverlap/>
    </w:pPr>
    <w:rPr>
      <w:b/>
      <w:color w:val="4F81BD" w:themeColor="accent1"/>
      <w:sz w:val="15"/>
      <w:szCs w:val="15"/>
    </w:rPr>
  </w:style>
  <w:style w:type="paragraph" w:styleId="NoSpacing">
    <w:name w:val="No Spacing"/>
    <w:uiPriority w:val="1"/>
    <w:qFormat/>
    <w:rPr>
      <w:rFonts w:asciiTheme="minorHAnsi" w:eastAsiaTheme="minorHAnsi" w:hAnsiTheme="minorHAnsi" w:cstheme="minorBidi"/>
      <w:sz w:val="18"/>
      <w:szCs w:val="22"/>
      <w:lang w:val="en-GB" w:eastAsia="en-US"/>
    </w:rPr>
  </w:style>
  <w:style w:type="paragraph" w:customStyle="1" w:styleId="Contents">
    <w:name w:val="Contents"/>
    <w:basedOn w:val="Header"/>
    <w:qFormat/>
    <w:pPr>
      <w:pBdr>
        <w:bottom w:val="single" w:sz="8" w:space="12" w:color="4F81BD" w:themeColor="accent1"/>
      </w:pBdr>
      <w:spacing w:before="100" w:line="560" w:lineRule="exact"/>
    </w:pPr>
    <w:rPr>
      <w:b/>
      <w:caps/>
      <w:color w:val="C0504D" w:themeColor="accent2"/>
      <w:sz w:val="56"/>
      <w:szCs w:val="56"/>
    </w:rPr>
  </w:style>
  <w:style w:type="paragraph" w:customStyle="1" w:styleId="Tabletext">
    <w:name w:val="Table text"/>
    <w:basedOn w:val="Normal"/>
    <w:qFormat/>
    <w:pPr>
      <w:spacing w:before="60" w:after="60"/>
      <w:ind w:left="113" w:right="113"/>
    </w:pPr>
    <w:rPr>
      <w:color w:val="000000" w:themeColor="text1"/>
      <w:sz w:val="20"/>
    </w:rPr>
  </w:style>
  <w:style w:type="paragraph" w:customStyle="1" w:styleId="Doicumentrevisiontabletitle">
    <w:name w:val="Doicument revision table title"/>
    <w:basedOn w:val="Tabletext"/>
    <w:qFormat/>
    <w:rPr>
      <w:b/>
      <w:color w:val="00558C"/>
    </w:rPr>
  </w:style>
  <w:style w:type="paragraph" w:customStyle="1" w:styleId="Listatext">
    <w:name w:val="List a text"/>
    <w:basedOn w:val="Normal"/>
    <w:qFormat/>
    <w:pPr>
      <w:spacing w:after="120"/>
      <w:ind w:left="1134"/>
    </w:pPr>
    <w:rPr>
      <w:sz w:val="22"/>
    </w:rPr>
  </w:style>
  <w:style w:type="character" w:customStyle="1" w:styleId="Bullet2Char">
    <w:name w:val="Bullet 2 Char"/>
    <w:basedOn w:val="DefaultParagraphFont"/>
    <w:link w:val="Bullet2"/>
    <w:qFormat/>
    <w:rPr>
      <w:rFonts w:asciiTheme="minorHAnsi" w:eastAsiaTheme="minorHAnsi" w:hAnsiTheme="minorHAnsi" w:cstheme="minorBidi"/>
      <w:color w:val="000000" w:themeColor="text1"/>
      <w:sz w:val="22"/>
      <w:szCs w:val="22"/>
      <w:lang w:eastAsia="en-US"/>
    </w:rPr>
  </w:style>
  <w:style w:type="paragraph" w:customStyle="1" w:styleId="AppendixHead2">
    <w:name w:val="Appendix Head 2"/>
    <w:basedOn w:val="Appendix"/>
    <w:next w:val="Heading2separationline"/>
    <w:qFormat/>
    <w:pPr>
      <w:numPr>
        <w:ilvl w:val="2"/>
      </w:numPr>
      <w:spacing w:after="120"/>
    </w:pPr>
    <w:rPr>
      <w:rFonts w:asciiTheme="minorHAnsi" w:hAnsiTheme="minorHAnsi" w:cs="Arial"/>
      <w:sz w:val="24"/>
      <w:lang w:eastAsia="en-GB"/>
    </w:rPr>
  </w:style>
  <w:style w:type="paragraph" w:customStyle="1" w:styleId="AppendixHead3">
    <w:name w:val="Appendix Head 3"/>
    <w:basedOn w:val="Normal"/>
    <w:next w:val="BodyText"/>
    <w:qFormat/>
    <w:pPr>
      <w:numPr>
        <w:ilvl w:val="3"/>
        <w:numId w:val="14"/>
      </w:numPr>
      <w:spacing w:before="120" w:after="120" w:line="240" w:lineRule="auto"/>
    </w:pPr>
    <w:rPr>
      <w:rFonts w:eastAsia="Calibri" w:cs="Arial"/>
      <w:b/>
      <w:smallCaps/>
      <w:color w:val="00558C"/>
      <w:sz w:val="24"/>
      <w:lang w:eastAsia="en-GB"/>
    </w:rPr>
  </w:style>
  <w:style w:type="paragraph" w:customStyle="1" w:styleId="AppendixHead4">
    <w:name w:val="Appendix Head 4"/>
    <w:basedOn w:val="AppendixHead3"/>
    <w:next w:val="BodyText"/>
    <w:qFormat/>
    <w:pPr>
      <w:numPr>
        <w:ilvl w:val="4"/>
      </w:numPr>
    </w:pPr>
    <w:rPr>
      <w:smallCaps w:val="0"/>
      <w:sz w:val="22"/>
    </w:rPr>
  </w:style>
  <w:style w:type="paragraph" w:customStyle="1" w:styleId="AppendixHead5">
    <w:name w:val="Appendix Head 5"/>
    <w:basedOn w:val="AppendixHead4"/>
    <w:next w:val="BodyText"/>
    <w:qFormat/>
    <w:pPr>
      <w:ind w:left="1701" w:hanging="1701"/>
    </w:pPr>
    <w:rPr>
      <w:b w:val="0"/>
    </w:rPr>
  </w:style>
  <w:style w:type="character" w:customStyle="1" w:styleId="AnnexChar">
    <w:name w:val="Annex Char"/>
    <w:basedOn w:val="DefaultParagraphFont"/>
    <w:link w:val="Annex"/>
    <w:qFormat/>
    <w:rPr>
      <w:rFonts w:asciiTheme="minorHAnsi" w:eastAsiaTheme="minorHAnsi" w:hAnsiTheme="minorHAnsi" w:cstheme="minorBidi"/>
      <w:b/>
      <w:caps/>
      <w:color w:val="00558C"/>
      <w:sz w:val="28"/>
      <w:szCs w:val="22"/>
      <w:lang w:eastAsia="en-US"/>
    </w:rPr>
  </w:style>
  <w:style w:type="paragraph" w:customStyle="1" w:styleId="AnnexHead2">
    <w:name w:val="Annex Head 2"/>
    <w:basedOn w:val="Annex"/>
    <w:next w:val="Heading1separationline"/>
    <w:qFormat/>
    <w:pPr>
      <w:numPr>
        <w:ilvl w:val="1"/>
      </w:numPr>
      <w:spacing w:before="120" w:after="120" w:line="240" w:lineRule="auto"/>
    </w:pPr>
    <w:rPr>
      <w:rFonts w:eastAsia="Calibri" w:cs="Calibri"/>
      <w:bCs/>
      <w:sz w:val="24"/>
      <w:lang w:eastAsia="en-GB"/>
    </w:rPr>
  </w:style>
  <w:style w:type="paragraph" w:customStyle="1" w:styleId="AnnexHead3">
    <w:name w:val="Annex Head 3"/>
    <w:basedOn w:val="AnnexHead2"/>
    <w:next w:val="Heading2separationline"/>
    <w:qFormat/>
    <w:pPr>
      <w:numPr>
        <w:ilvl w:val="2"/>
      </w:numPr>
    </w:pPr>
    <w:rPr>
      <w:caps w:val="0"/>
      <w:smallCaps/>
    </w:rPr>
  </w:style>
  <w:style w:type="paragraph" w:customStyle="1" w:styleId="AnnexHead4">
    <w:name w:val="Annex Head 4"/>
    <w:basedOn w:val="AnnexHead3"/>
    <w:next w:val="BodyText"/>
    <w:qFormat/>
    <w:pPr>
      <w:numPr>
        <w:ilvl w:val="3"/>
      </w:numPr>
    </w:pPr>
    <w:rPr>
      <w:smallCaps w:val="0"/>
      <w:sz w:val="22"/>
    </w:rPr>
  </w:style>
  <w:style w:type="paragraph" w:customStyle="1" w:styleId="AnnexHead5">
    <w:name w:val="Annex Head 5"/>
    <w:basedOn w:val="Normal"/>
    <w:next w:val="BodyText"/>
    <w:qFormat/>
    <w:pPr>
      <w:numPr>
        <w:ilvl w:val="4"/>
        <w:numId w:val="3"/>
      </w:numPr>
      <w:spacing w:before="120" w:after="120" w:line="240" w:lineRule="auto"/>
      <w:ind w:left="1701" w:hanging="1701"/>
    </w:pPr>
    <w:rPr>
      <w:rFonts w:eastAsia="Calibri" w:cs="Calibri"/>
      <w:color w:val="00558C"/>
      <w:sz w:val="22"/>
      <w:lang w:eastAsia="en-GB"/>
    </w:rPr>
  </w:style>
  <w:style w:type="character" w:customStyle="1" w:styleId="BodyTextIndent3Char">
    <w:name w:val="Body Text Indent 3 Char"/>
    <w:basedOn w:val="DefaultParagraphFont"/>
    <w:link w:val="BodyTextIndent3"/>
    <w:semiHidden/>
    <w:qFormat/>
    <w:rPr>
      <w:rFonts w:asciiTheme="minorHAnsi" w:eastAsiaTheme="minorHAnsi" w:hAnsiTheme="minorHAnsi" w:cstheme="minorBidi"/>
      <w:sz w:val="16"/>
      <w:szCs w:val="16"/>
      <w:lang w:eastAsia="en-US"/>
    </w:rPr>
  </w:style>
  <w:style w:type="paragraph" w:customStyle="1" w:styleId="InsetList">
    <w:name w:val="Inset List"/>
    <w:basedOn w:val="Normal"/>
    <w:qFormat/>
    <w:pPr>
      <w:numPr>
        <w:numId w:val="15"/>
      </w:numPr>
      <w:spacing w:after="120"/>
      <w:jc w:val="both"/>
    </w:pPr>
    <w:rPr>
      <w:sz w:val="22"/>
    </w:rPr>
  </w:style>
  <w:style w:type="paragraph" w:customStyle="1" w:styleId="ListofFigures">
    <w:name w:val="List of Figures"/>
    <w:basedOn w:val="Normal"/>
    <w:next w:val="Normal"/>
    <w:qFormat/>
    <w:pPr>
      <w:spacing w:after="240" w:line="480" w:lineRule="atLeast"/>
    </w:pPr>
    <w:rPr>
      <w:b/>
      <w:color w:val="C0504D" w:themeColor="accent2"/>
      <w:sz w:val="40"/>
      <w:szCs w:val="40"/>
    </w:rPr>
  </w:style>
  <w:style w:type="paragraph" w:customStyle="1" w:styleId="Tablecaption">
    <w:name w:val="Table caption"/>
    <w:basedOn w:val="Caption"/>
    <w:next w:val="BodyText"/>
    <w:qFormat/>
    <w:pPr>
      <w:numPr>
        <w:numId w:val="16"/>
      </w:numPr>
      <w:tabs>
        <w:tab w:val="left" w:pos="851"/>
      </w:tabs>
      <w:spacing w:before="240" w:after="240"/>
      <w:jc w:val="center"/>
    </w:pPr>
    <w:rPr>
      <w:b w:val="0"/>
      <w:u w:val="none"/>
    </w:rPr>
  </w:style>
  <w:style w:type="paragraph" w:customStyle="1" w:styleId="Footereditionno">
    <w:name w:val="Footer edition no."/>
    <w:basedOn w:val="Normal"/>
    <w:qFormat/>
    <w:pPr>
      <w:tabs>
        <w:tab w:val="right" w:pos="10206"/>
      </w:tabs>
    </w:pPr>
    <w:rPr>
      <w:b/>
      <w:color w:val="00558C"/>
      <w:sz w:val="15"/>
    </w:rPr>
  </w:style>
  <w:style w:type="paragraph" w:customStyle="1" w:styleId="Lista">
    <w:name w:val="List a"/>
    <w:basedOn w:val="Normal"/>
    <w:qFormat/>
    <w:pPr>
      <w:numPr>
        <w:ilvl w:val="1"/>
        <w:numId w:val="17"/>
      </w:numPr>
      <w:spacing w:after="120" w:line="240" w:lineRule="auto"/>
      <w:jc w:val="both"/>
    </w:pPr>
    <w:rPr>
      <w:rFonts w:eastAsia="Times New Roman" w:cs="Times New Roman"/>
      <w:sz w:val="22"/>
      <w:szCs w:val="20"/>
      <w:lang w:eastAsia="en-GB"/>
    </w:rPr>
  </w:style>
  <w:style w:type="paragraph" w:customStyle="1" w:styleId="Listi">
    <w:name w:val="List i"/>
    <w:basedOn w:val="Listitext"/>
    <w:qFormat/>
    <w:pPr>
      <w:numPr>
        <w:ilvl w:val="2"/>
        <w:numId w:val="17"/>
      </w:numPr>
      <w:ind w:left="1701" w:hanging="425"/>
    </w:pPr>
  </w:style>
  <w:style w:type="paragraph" w:customStyle="1" w:styleId="Listitext">
    <w:name w:val="List i text"/>
    <w:basedOn w:val="Normal"/>
    <w:qFormat/>
    <w:pPr>
      <w:ind w:left="2268" w:hanging="567"/>
    </w:pPr>
    <w:rPr>
      <w:sz w:val="20"/>
    </w:rPr>
  </w:style>
  <w:style w:type="character" w:customStyle="1" w:styleId="DocumentMapChar">
    <w:name w:val="Document Map Char"/>
    <w:basedOn w:val="DefaultParagraphFont"/>
    <w:link w:val="DocumentMap"/>
    <w:qFormat/>
    <w:rPr>
      <w:rFonts w:ascii="Tahoma" w:eastAsia="Times New Roman" w:hAnsi="Tahoma"/>
      <w:szCs w:val="24"/>
      <w:shd w:val="clear" w:color="auto" w:fill="000080"/>
      <w:lang w:val="de-DE" w:eastAsia="de-DE"/>
    </w:rPr>
  </w:style>
  <w:style w:type="paragraph" w:customStyle="1" w:styleId="TableofTables">
    <w:name w:val="Table of Tables"/>
    <w:basedOn w:val="TableofFigures"/>
    <w:qFormat/>
    <w:pPr>
      <w:tabs>
        <w:tab w:val="left" w:pos="1134"/>
        <w:tab w:val="right" w:pos="9781"/>
      </w:tabs>
    </w:pPr>
  </w:style>
  <w:style w:type="paragraph" w:customStyle="1" w:styleId="Default">
    <w:name w:val="Default"/>
    <w:qFormat/>
    <w:pPr>
      <w:autoSpaceDE w:val="0"/>
      <w:autoSpaceDN w:val="0"/>
      <w:adjustRightInd w:val="0"/>
    </w:pPr>
    <w:rPr>
      <w:rFonts w:ascii="Arial" w:eastAsia="Times New Roman" w:hAnsi="Arial" w:cs="Arial"/>
      <w:color w:val="000000"/>
      <w:sz w:val="24"/>
      <w:szCs w:val="24"/>
      <w:lang w:val="en-GB" w:eastAsia="en-GB"/>
    </w:rPr>
  </w:style>
  <w:style w:type="table" w:customStyle="1" w:styleId="TableGrid1">
    <w:name w:val="Table Grid1"/>
    <w:basedOn w:val="TableNormal"/>
    <w:uiPriority w:val="59"/>
    <w:qFormat/>
    <w:rPr>
      <w:rFonts w:asciiTheme="minorHAnsi" w:eastAsiaTheme="minorHAnsi" w:hAnsiTheme="minorHAnsi" w:cstheme="minorBidi"/>
      <w:sz w:val="22"/>
      <w:szCs w:val="22"/>
      <w:lang w:val="en-MY"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10">
    <w:name w:val="TOC 标题1"/>
    <w:basedOn w:val="Heading1"/>
    <w:next w:val="Normal"/>
    <w:uiPriority w:val="39"/>
    <w:unhideWhenUsed/>
    <w:qFormat/>
    <w:pPr>
      <w:numPr>
        <w:numId w:val="0"/>
      </w:numPr>
      <w:spacing w:before="480" w:line="276" w:lineRule="auto"/>
      <w:outlineLvl w:val="9"/>
    </w:pPr>
    <w:rPr>
      <w:caps w:val="0"/>
      <w:color w:val="365F91" w:themeColor="accent1" w:themeShade="BF"/>
      <w:szCs w:val="28"/>
      <w:lang w:val="sv-SE"/>
    </w:rPr>
  </w:style>
  <w:style w:type="paragraph" w:customStyle="1" w:styleId="Tableinsetlist">
    <w:name w:val="Table inset list"/>
    <w:basedOn w:val="InsetList"/>
    <w:qFormat/>
    <w:pPr>
      <w:numPr>
        <w:numId w:val="18"/>
      </w:numPr>
      <w:spacing w:before="120"/>
      <w:contextualSpacing/>
    </w:pPr>
    <w:rPr>
      <w:sz w:val="20"/>
    </w:rPr>
  </w:style>
  <w:style w:type="paragraph" w:customStyle="1" w:styleId="Textedesaisie">
    <w:name w:val="Texte de saisie"/>
    <w:basedOn w:val="Normal"/>
    <w:link w:val="TextedesaisieCar"/>
    <w:qFormat/>
    <w:rPr>
      <w:color w:val="000000" w:themeColor="text1"/>
      <w:sz w:val="22"/>
    </w:rPr>
  </w:style>
  <w:style w:type="character" w:customStyle="1" w:styleId="TextedesaisieCar">
    <w:name w:val="Texte de saisie Car"/>
    <w:basedOn w:val="DefaultParagraphFont"/>
    <w:link w:val="Textedesaisie"/>
    <w:rPr>
      <w:rFonts w:asciiTheme="minorHAnsi" w:eastAsiaTheme="minorHAnsi" w:hAnsiTheme="minorHAnsi" w:cstheme="minorBidi"/>
      <w:color w:val="000000" w:themeColor="text1"/>
      <w:sz w:val="22"/>
      <w:szCs w:val="22"/>
      <w:lang w:eastAsia="en-US"/>
    </w:rPr>
  </w:style>
  <w:style w:type="paragraph" w:customStyle="1" w:styleId="AnnexTablecaption">
    <w:name w:val="Annex Table caption"/>
    <w:basedOn w:val="BodyText"/>
    <w:qFormat/>
    <w:pPr>
      <w:numPr>
        <w:numId w:val="19"/>
      </w:numPr>
      <w:jc w:val="center"/>
    </w:pPr>
    <w:rPr>
      <w:i/>
      <w:color w:val="00558C"/>
      <w:lang w:eastAsia="en-GB"/>
    </w:rPr>
  </w:style>
  <w:style w:type="paragraph" w:customStyle="1" w:styleId="Figurecaption">
    <w:name w:val="Figure caption"/>
    <w:basedOn w:val="Caption"/>
    <w:next w:val="BodyText"/>
    <w:qFormat/>
    <w:pPr>
      <w:numPr>
        <w:numId w:val="20"/>
      </w:numPr>
      <w:spacing w:before="240" w:after="240"/>
      <w:jc w:val="center"/>
    </w:pPr>
    <w:rPr>
      <w:b w:val="0"/>
      <w:u w:val="none"/>
    </w:rPr>
  </w:style>
  <w:style w:type="paragraph" w:customStyle="1" w:styleId="Abbreviations">
    <w:name w:val="Abbreviations"/>
    <w:basedOn w:val="Normal"/>
    <w:qFormat/>
    <w:pPr>
      <w:spacing w:after="60"/>
      <w:ind w:left="1418" w:hanging="1418"/>
    </w:pPr>
    <w:rPr>
      <w:sz w:val="22"/>
    </w:rPr>
  </w:style>
  <w:style w:type="paragraph" w:customStyle="1" w:styleId="Tableheading">
    <w:name w:val="Table heading"/>
    <w:basedOn w:val="Normal"/>
    <w:qFormat/>
    <w:pPr>
      <w:spacing w:before="60" w:after="60"/>
      <w:ind w:left="113" w:right="113"/>
      <w:jc w:val="center"/>
    </w:pPr>
    <w:rPr>
      <w:b/>
      <w:color w:val="00558C"/>
      <w:sz w:val="20"/>
      <w:lang w:val="en-US"/>
    </w:rPr>
  </w:style>
  <w:style w:type="paragraph" w:customStyle="1" w:styleId="Footerlandscape">
    <w:name w:val="Footer landscape"/>
    <w:basedOn w:val="Normal"/>
    <w:qFormat/>
    <w:pPr>
      <w:pBdr>
        <w:top w:val="single" w:sz="4" w:space="1" w:color="auto"/>
      </w:pBdr>
      <w:tabs>
        <w:tab w:val="right" w:pos="15309"/>
      </w:tabs>
      <w:adjustRightInd w:val="0"/>
    </w:pPr>
    <w:rPr>
      <w:b/>
      <w:color w:val="00558C"/>
      <w:sz w:val="15"/>
    </w:rPr>
  </w:style>
  <w:style w:type="paragraph" w:customStyle="1" w:styleId="Documentnumber">
    <w:name w:val="Document number"/>
    <w:basedOn w:val="Normal"/>
    <w:next w:val="Normal"/>
    <w:qFormat/>
    <w:rPr>
      <w:caps/>
      <w:color w:val="00558C"/>
      <w:sz w:val="50"/>
    </w:rPr>
  </w:style>
  <w:style w:type="paragraph" w:customStyle="1" w:styleId="Documentdate">
    <w:name w:val="Document date"/>
    <w:basedOn w:val="Normal"/>
    <w:qFormat/>
    <w:rPr>
      <w:b/>
      <w:color w:val="00558C"/>
      <w:sz w:val="28"/>
    </w:rPr>
  </w:style>
  <w:style w:type="paragraph" w:customStyle="1" w:styleId="Footerportrait">
    <w:name w:val="Footer portrait"/>
    <w:basedOn w:val="Normal"/>
    <w:qFormat/>
    <w:pPr>
      <w:pBdr>
        <w:top w:val="single" w:sz="4" w:space="1" w:color="auto"/>
      </w:pBdr>
      <w:tabs>
        <w:tab w:val="right" w:pos="10206"/>
      </w:tabs>
    </w:pPr>
    <w:rPr>
      <w:b/>
      <w:color w:val="00558C"/>
      <w:sz w:val="15"/>
      <w:lang w:val="en-US"/>
    </w:rPr>
  </w:style>
  <w:style w:type="paragraph" w:customStyle="1" w:styleId="Documentname">
    <w:name w:val="Document name"/>
    <w:basedOn w:val="Documenttype"/>
    <w:qFormat/>
    <w:pPr>
      <w:ind w:left="0" w:right="0"/>
    </w:pPr>
    <w:rPr>
      <w:b w:val="0"/>
      <w:color w:val="00558C"/>
    </w:rPr>
  </w:style>
  <w:style w:type="character" w:styleId="PlaceholderText">
    <w:name w:val="Placeholder Text"/>
    <w:basedOn w:val="DefaultParagraphFont"/>
    <w:uiPriority w:val="99"/>
    <w:semiHidden/>
    <w:qFormat/>
    <w:rPr>
      <w:color w:val="808080"/>
    </w:rPr>
  </w:style>
  <w:style w:type="paragraph" w:customStyle="1" w:styleId="Style1">
    <w:name w:val="Style1"/>
    <w:basedOn w:val="Tableheading"/>
    <w:qFormat/>
  </w:style>
  <w:style w:type="paragraph" w:customStyle="1" w:styleId="Style2">
    <w:name w:val="Style2"/>
    <w:basedOn w:val="TOC3"/>
    <w:autoRedefine/>
    <w:pPr>
      <w:tabs>
        <w:tab w:val="left" w:pos="1985"/>
        <w:tab w:val="right" w:pos="10195"/>
      </w:tabs>
    </w:pPr>
    <w:rPr>
      <w:rFonts w:eastAsiaTheme="minorEastAsia"/>
      <w:sz w:val="24"/>
      <w:szCs w:val="24"/>
      <w:lang w:val="en-US"/>
    </w:rPr>
  </w:style>
  <w:style w:type="paragraph" w:customStyle="1" w:styleId="Headingseparationline-landscape">
    <w:name w:val="Heading separation line - landscape"/>
    <w:basedOn w:val="Heading1separationline"/>
    <w:pPr>
      <w:ind w:right="14317"/>
    </w:pPr>
  </w:style>
  <w:style w:type="paragraph" w:customStyle="1" w:styleId="1">
    <w:name w:val="修订1"/>
    <w:hidden/>
    <w:uiPriority w:val="99"/>
    <w:semiHidden/>
    <w:qFormat/>
    <w:rPr>
      <w:rFonts w:asciiTheme="minorHAnsi" w:eastAsiaTheme="minorHAnsi" w:hAnsiTheme="minorHAnsi" w:cstheme="minorBidi"/>
      <w:sz w:val="18"/>
      <w:szCs w:val="22"/>
      <w:lang w:val="en-GB" w:eastAsia="en-US"/>
    </w:rPr>
  </w:style>
  <w:style w:type="paragraph" w:customStyle="1" w:styleId="Referencetext">
    <w:name w:val="Reference text"/>
    <w:basedOn w:val="Normal"/>
    <w:autoRedefine/>
    <w:pPr>
      <w:tabs>
        <w:tab w:val="left" w:pos="567"/>
      </w:tabs>
      <w:spacing w:after="120" w:line="240" w:lineRule="auto"/>
      <w:ind w:left="1134" w:hanging="567"/>
    </w:pPr>
    <w:rPr>
      <w:rFonts w:ascii="Calibri" w:eastAsia="Times New Roman" w:hAnsi="Calibri" w:cs="Arial"/>
      <w:sz w:val="22"/>
      <w:szCs w:val="20"/>
      <w:lang w:eastAsia="en-GB"/>
    </w:rPr>
  </w:style>
  <w:style w:type="paragraph" w:customStyle="1" w:styleId="preface6">
    <w:name w:val="preface 6"/>
    <w:basedOn w:val="Heading6"/>
    <w:qFormat/>
    <w:pPr>
      <w:keepNext w:val="0"/>
      <w:suppressLineNumbers/>
      <w:tabs>
        <w:tab w:val="left" w:pos="1151"/>
      </w:tabs>
      <w:spacing w:before="120" w:line="240" w:lineRule="auto"/>
      <w:ind w:left="1151" w:hanging="431"/>
      <w:jc w:val="both"/>
    </w:pPr>
    <w:rPr>
      <w:rFonts w:ascii="Times New Roman" w:eastAsia="Times New Roman" w:hAnsi="Times New Roman" w:cs="Times New Roman"/>
      <w:iCs w:val="0"/>
      <w:color w:val="auto"/>
      <w:sz w:val="24"/>
      <w:szCs w:val="20"/>
      <w:lang w:eastAsia="en-AU"/>
    </w:rPr>
  </w:style>
  <w:style w:type="paragraph" w:customStyle="1" w:styleId="MRN">
    <w:name w:val="MRN"/>
    <w:basedOn w:val="Normal"/>
    <w:link w:val="MRNChar"/>
    <w:qFormat/>
    <w:rPr>
      <w:b/>
      <w:color w:val="00558C"/>
      <w:sz w:val="28"/>
    </w:rPr>
  </w:style>
  <w:style w:type="character" w:customStyle="1" w:styleId="MRNChar">
    <w:name w:val="MRN Char"/>
    <w:basedOn w:val="DefaultParagraphFont"/>
    <w:link w:val="MRN"/>
    <w:rPr>
      <w:rFonts w:asciiTheme="minorHAnsi" w:eastAsiaTheme="minorHAnsi" w:hAnsiTheme="minorHAnsi" w:cstheme="minorBidi"/>
      <w:b/>
      <w:color w:val="00558C"/>
      <w:sz w:val="28"/>
      <w:szCs w:val="22"/>
      <w:lang w:eastAsia="en-US"/>
    </w:rPr>
  </w:style>
  <w:style w:type="paragraph" w:customStyle="1" w:styleId="Revokes">
    <w:name w:val="Revokes"/>
    <w:basedOn w:val="Documentdate"/>
    <w:link w:val="RevokesChar"/>
    <w:qFormat/>
    <w:rPr>
      <w:i/>
    </w:rPr>
  </w:style>
  <w:style w:type="character" w:customStyle="1" w:styleId="RevokesChar">
    <w:name w:val="Revokes Char"/>
    <w:basedOn w:val="DefaultParagraphFont"/>
    <w:link w:val="Revokes"/>
    <w:qFormat/>
    <w:rPr>
      <w:rFonts w:asciiTheme="minorHAnsi" w:eastAsiaTheme="minorHAnsi" w:hAnsiTheme="minorHAnsi" w:cstheme="minorBidi"/>
      <w:b/>
      <w:i/>
      <w:color w:val="00558C"/>
      <w:sz w:val="28"/>
      <w:szCs w:val="22"/>
      <w:lang w:eastAsia="en-US"/>
    </w:rPr>
  </w:style>
  <w:style w:type="paragraph" w:customStyle="1" w:styleId="Reference">
    <w:name w:val="Reference"/>
    <w:basedOn w:val="Normal"/>
    <w:qFormat/>
    <w:pPr>
      <w:numPr>
        <w:numId w:val="21"/>
      </w:numPr>
      <w:spacing w:before="120" w:after="60" w:line="240" w:lineRule="auto"/>
      <w:jc w:val="both"/>
    </w:pPr>
    <w:rPr>
      <w:rFonts w:eastAsia="Times New Roman" w:cs="Times New Roman"/>
      <w:sz w:val="22"/>
      <w:szCs w:val="20"/>
    </w:rPr>
  </w:style>
  <w:style w:type="paragraph" w:customStyle="1" w:styleId="Equation">
    <w:name w:val="Equation"/>
    <w:basedOn w:val="BodyText"/>
    <w:next w:val="BodyText"/>
    <w:link w:val="EquationChar"/>
    <w:qFormat/>
    <w:pPr>
      <w:numPr>
        <w:numId w:val="22"/>
      </w:numPr>
      <w:spacing w:before="60"/>
      <w:jc w:val="right"/>
    </w:pPr>
  </w:style>
  <w:style w:type="character" w:customStyle="1" w:styleId="EquationChar">
    <w:name w:val="Equation Char"/>
    <w:basedOn w:val="BodyTextChar"/>
    <w:link w:val="Equation"/>
    <w:rPr>
      <w:rFonts w:asciiTheme="minorHAnsi" w:eastAsiaTheme="minorHAnsi" w:hAnsiTheme="minorHAnsi" w:cstheme="minorBidi"/>
      <w:sz w:val="22"/>
      <w:szCs w:val="22"/>
      <w:lang w:eastAsia="en-US"/>
    </w:rPr>
  </w:style>
  <w:style w:type="paragraph" w:customStyle="1" w:styleId="Furtherreading">
    <w:name w:val="Further reading"/>
    <w:basedOn w:val="BodyText"/>
    <w:link w:val="FurtherreadingChar"/>
    <w:qFormat/>
    <w:pPr>
      <w:numPr>
        <w:numId w:val="23"/>
      </w:numPr>
      <w:spacing w:before="60"/>
    </w:pPr>
  </w:style>
  <w:style w:type="character" w:customStyle="1" w:styleId="FurtherreadingChar">
    <w:name w:val="Further reading Char"/>
    <w:basedOn w:val="BodyTextChar"/>
    <w:link w:val="Furtherreading"/>
    <w:rPr>
      <w:rFonts w:asciiTheme="minorHAnsi" w:eastAsiaTheme="minorHAnsi" w:hAnsiTheme="minorHAnsi" w:cstheme="minorBidi"/>
      <w:sz w:val="22"/>
      <w:szCs w:val="22"/>
      <w:lang w:eastAsia="en-US"/>
    </w:rPr>
  </w:style>
  <w:style w:type="paragraph" w:customStyle="1" w:styleId="Documentrevisiontabletitle">
    <w:name w:val="Document revision table title"/>
    <w:basedOn w:val="Normal"/>
    <w:pPr>
      <w:spacing w:before="60" w:after="60"/>
      <w:ind w:left="113" w:right="113"/>
    </w:pPr>
    <w:rPr>
      <w:b/>
      <w:color w:val="00558C"/>
      <w:sz w:val="20"/>
    </w:rPr>
  </w:style>
  <w:style w:type="paragraph" w:customStyle="1" w:styleId="AnnexFigureCaption">
    <w:name w:val="Annex Figure Caption"/>
    <w:basedOn w:val="BodyText"/>
    <w:link w:val="AnnexFigureCaptionChar"/>
    <w:qFormat/>
    <w:pPr>
      <w:numPr>
        <w:numId w:val="24"/>
      </w:numPr>
      <w:jc w:val="center"/>
    </w:pPr>
    <w:rPr>
      <w:i/>
      <w:color w:val="00558C"/>
    </w:rPr>
  </w:style>
  <w:style w:type="character" w:customStyle="1" w:styleId="AnnexFigureCaptionChar">
    <w:name w:val="Annex Figure Caption Char"/>
    <w:basedOn w:val="BodyTextChar"/>
    <w:link w:val="AnnexFigureCaption"/>
    <w:rPr>
      <w:rFonts w:asciiTheme="minorHAnsi" w:eastAsiaTheme="minorHAnsi" w:hAnsiTheme="minorHAnsi" w:cstheme="minorBidi"/>
      <w:i/>
      <w:color w:val="00558C"/>
      <w:sz w:val="22"/>
      <w:szCs w:val="22"/>
      <w:lang w:eastAsia="en-US"/>
    </w:rPr>
  </w:style>
  <w:style w:type="paragraph" w:customStyle="1" w:styleId="AppendixHead1">
    <w:name w:val="Appendix Head 1"/>
    <w:basedOn w:val="Normal"/>
    <w:next w:val="Heading1separationline"/>
    <w:qFormat/>
    <w:pPr>
      <w:numPr>
        <w:ilvl w:val="1"/>
        <w:numId w:val="14"/>
      </w:numPr>
      <w:spacing w:before="120" w:after="120" w:line="240" w:lineRule="auto"/>
    </w:pPr>
    <w:rPr>
      <w:rFonts w:eastAsia="Calibri" w:cs="Arial"/>
      <w:b/>
      <w:caps/>
      <w:color w:val="00558C"/>
      <w:sz w:val="28"/>
      <w:lang w:eastAsia="en-GB"/>
    </w:rPr>
  </w:style>
  <w:style w:type="paragraph" w:customStyle="1" w:styleId="EmphasisParagraph">
    <w:name w:val="Emphasis Paragraph"/>
    <w:basedOn w:val="BodyText"/>
    <w:next w:val="BodyText"/>
    <w:link w:val="EmphasisParagraphChar"/>
    <w:pPr>
      <w:ind w:left="425" w:right="709"/>
    </w:pPr>
    <w:rPr>
      <w:i/>
    </w:rPr>
  </w:style>
  <w:style w:type="character" w:customStyle="1" w:styleId="EmphasisParagraphChar">
    <w:name w:val="Emphasis Paragraph Char"/>
    <w:basedOn w:val="BodyTextChar"/>
    <w:link w:val="EmphasisParagraph"/>
    <w:rPr>
      <w:rFonts w:asciiTheme="minorHAnsi" w:eastAsiaTheme="minorHAnsi" w:hAnsiTheme="minorHAnsi" w:cstheme="minorBidi"/>
      <w:i/>
      <w:sz w:val="22"/>
      <w:szCs w:val="22"/>
      <w:lang w:eastAsia="en-US"/>
    </w:rPr>
  </w:style>
  <w:style w:type="paragraph" w:customStyle="1" w:styleId="Quotationparagraph">
    <w:name w:val="Quotation paragraph"/>
    <w:basedOn w:val="BodyText"/>
    <w:link w:val="QuotationparagraphChar"/>
    <w:qFormat/>
    <w:pPr>
      <w:suppressAutoHyphens/>
      <w:ind w:left="567" w:right="707"/>
    </w:pPr>
  </w:style>
  <w:style w:type="character" w:customStyle="1" w:styleId="QuotationparagraphChar">
    <w:name w:val="Quotation paragraph Char"/>
    <w:basedOn w:val="BodyTextChar"/>
    <w:link w:val="Quotationparagraph"/>
    <w:rPr>
      <w:rFonts w:asciiTheme="minorHAnsi" w:eastAsiaTheme="minorHAnsi" w:hAnsiTheme="minorHAnsi" w:cstheme="minorBidi"/>
      <w:sz w:val="22"/>
      <w:szCs w:val="22"/>
      <w:lang w:eastAsia="en-US"/>
    </w:rPr>
  </w:style>
  <w:style w:type="paragraph" w:styleId="Revision">
    <w:name w:val="Revision"/>
    <w:hidden/>
    <w:uiPriority w:val="99"/>
    <w:unhideWhenUsed/>
    <w:rsid w:val="00FB47CC"/>
    <w:rPr>
      <w:rFonts w:asciiTheme="minorHAnsi" w:eastAsiaTheme="minorHAnsi" w:hAnsiTheme="minorHAnsi" w:cstheme="minorBidi"/>
      <w:sz w:val="18"/>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wks\AppData\Roaming\Microsoft\Templates\Gxxxx%20Template%20for%20IALA%20Guidelines%20Ed%202.1%20August%202021.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c5f8115-f13f-4d01-aff4-515a67108c33">
      <Terms xmlns="http://schemas.microsoft.com/office/infopath/2007/PartnerControls"/>
    </lcf76f155ced4ddcb4097134ff3c332f>
    <TaxCatchAll xmlns="06022411-6e02-423b-85fd-39e0748b9219"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B4C6AB7F4ADAA4ABC48D93214FE8FD2" ma:contentTypeVersion="19" ma:contentTypeDescription="Create a new document." ma:contentTypeScope="" ma:versionID="162a95b34499dfcba3d4d087491dcb69">
  <xsd:schema xmlns:xsd="http://www.w3.org/2001/XMLSchema" xmlns:xs="http://www.w3.org/2001/XMLSchema" xmlns:p="http://schemas.microsoft.com/office/2006/metadata/properties" xmlns:ns2="ac5f8115-f13f-4d01-aff4-515a67108c33" xmlns:ns3="06022411-6e02-423b-85fd-39e0748b9219" targetNamespace="http://schemas.microsoft.com/office/2006/metadata/properties" ma:root="true" ma:fieldsID="9ed99f5dcfcd79d7f094ea2c76bbddca" ns2:_="" ns3:_="">
    <xsd:import namespace="ac5f8115-f13f-4d01-aff4-515a67108c33"/>
    <xsd:import namespace="06022411-6e02-423b-85fd-39e0748b921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5f8115-f13f-4d01-aff4-515a67108c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1604d76-ecdf-464b-8720-89396eb59a6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6022411-6e02-423b-85fd-39e0748b921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ff2b8b40-6d33-49af-abef-1171a80bfd6f}" ma:internalName="TaxCatchAll" ma:showField="CatchAllData" ma:web="06022411-6e02-423b-85fd-39e0748b921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4D9506A-077E-4413-A6DB-798D7CA8083A}">
  <ds:schemaRefs>
    <ds:schemaRef ds:uri="http://schemas.microsoft.com/sharepoint/v3/contenttype/forms"/>
  </ds:schemaRefs>
</ds:datastoreItem>
</file>

<file path=customXml/itemProps2.xml><?xml version="1.0" encoding="utf-8"?>
<ds:datastoreItem xmlns:ds="http://schemas.openxmlformats.org/officeDocument/2006/customXml" ds:itemID="{8B097A9E-A4CA-47D7-A17C-0C07BAACBABA}">
  <ds:schemaRefs>
    <ds:schemaRef ds:uri="http://schemas.microsoft.com/office/2006/metadata/properties"/>
    <ds:schemaRef ds:uri="http://schemas.microsoft.com/office/infopath/2007/PartnerControls"/>
    <ds:schemaRef ds:uri="ac5f8115-f13f-4d01-aff4-515a67108c33"/>
    <ds:schemaRef ds:uri="06022411-6e02-423b-85fd-39e0748b9219"/>
  </ds:schemaRefs>
</ds:datastoreItem>
</file>

<file path=customXml/itemProps3.xml><?xml version="1.0" encoding="utf-8"?>
<ds:datastoreItem xmlns:ds="http://schemas.openxmlformats.org/officeDocument/2006/customXml" ds:itemID="{0B933708-CD0F-43EA-926F-279592BCEFA8}">
  <ds:schemaRefs>
    <ds:schemaRef ds:uri="http://schemas.openxmlformats.org/officeDocument/2006/bibliography"/>
  </ds:schemaRefs>
</ds:datastoreItem>
</file>

<file path=customXml/itemProps4.xml><?xml version="1.0" encoding="utf-8"?>
<ds:datastoreItem xmlns:ds="http://schemas.openxmlformats.org/officeDocument/2006/customXml" ds:itemID="{FB54DB65-1AC7-423F-960B-A7673781C8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5f8115-f13f-4d01-aff4-515a67108c33"/>
    <ds:schemaRef ds:uri="06022411-6e02-423b-85fd-39e0748b92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Gxxxx Template for IALA Guidelines Ed 2.1 August 2021</Template>
  <TotalTime>0</TotalTime>
  <Pages>5</Pages>
  <Words>1949</Words>
  <Characters>11915</Characters>
  <Application>Microsoft Office Word</Application>
  <DocSecurity>0</DocSecurity>
  <Lines>172</Lines>
  <Paragraphs>81</Paragraphs>
  <ScaleCrop>false</ScaleCrop>
  <Company/>
  <LinksUpToDate>false</LinksUpToDate>
  <CharactersWithSpaces>13783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Wim</dc:creator>
  <cp:lastModifiedBy>Tom Southall</cp:lastModifiedBy>
  <cp:revision>13</cp:revision>
  <dcterms:created xsi:type="dcterms:W3CDTF">2026-07-27T15:37:00Z</dcterms:created>
  <dcterms:modified xsi:type="dcterms:W3CDTF">2026-09-01T09:20:00Z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0x010100FB4C6AB7F4ADAA4ABC48D93214FE8FD2</vt:lpwstr>
  </property>
  <property fmtid="{D5CDD505-2E9C-101B-9397-08002B2CF9AE}" pid="3" name="KSOTemplateDocerSaveRecord">
    <vt:lpwstr>eyJoZGlkIjoiNzI0OTIwZmNhNGY0ZWMzYTZmY2M4ZTU5MGU0ZWEzODgiLCJ1c2VySWQiOiIyMTQwMjkyMDIifQ==</vt:lpwstr>
  </property>
  <property fmtid="{D5CDD505-2E9C-101B-9397-08002B2CF9AE}" pid="4" name="KSOProductBuildVer">
    <vt:lpwstr>2052-12.1.0.24657</vt:lpwstr>
  </property>
  <property fmtid="{D5CDD505-2E9C-101B-9397-08002B2CF9AE}" pid="5" name="ICV">
    <vt:lpwstr>F96E2B56E09E4CD7BB4A17F1343D8D0C_12</vt:lpwstr>
  </property>
  <property fmtid="{D5CDD505-2E9C-101B-9397-08002B2CF9AE}" pid="6" name="docLang">
    <vt:lpwstr>en</vt:lpwstr>
  </property>
  <property fmtid="{D5CDD505-2E9C-101B-9397-08002B2CF9AE}" pid="7" name="MediaServiceImageTags">
    <vt:lpwstr/>
  </property>
</Properties>
</file>